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4B766" w14:textId="35F0C64A" w:rsidR="00362E66" w:rsidRPr="001969A5" w:rsidRDefault="0086247E" w:rsidP="0086247E">
      <w:pPr>
        <w:pStyle w:val="BodyText2"/>
        <w:jc w:val="center"/>
      </w:pPr>
      <w:r w:rsidRPr="0086247E">
        <w:rPr>
          <w:rFonts w:ascii="Times New Roman" w:hAnsi="Times New Roman"/>
          <w:b/>
          <w:bCs/>
          <w:snapToGrid/>
        </w:rPr>
        <w:t>PUC DOCKET NO. 56211</w:t>
      </w:r>
    </w:p>
    <w:tbl>
      <w:tblPr>
        <w:tblW w:w="9359" w:type="dxa"/>
        <w:tblInd w:w="4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
        <w:gridCol w:w="4550"/>
        <w:gridCol w:w="444"/>
        <w:gridCol w:w="15"/>
        <w:gridCol w:w="4325"/>
        <w:gridCol w:w="15"/>
      </w:tblGrid>
      <w:tr w:rsidR="00E83FAD" w:rsidRPr="00E83FAD" w14:paraId="78497E5C" w14:textId="77777777" w:rsidTr="0086247E">
        <w:trPr>
          <w:gridAfter w:val="1"/>
          <w:wAfter w:w="15" w:type="dxa"/>
          <w:trHeight w:val="220"/>
        </w:trPr>
        <w:tc>
          <w:tcPr>
            <w:tcW w:w="4560" w:type="dxa"/>
            <w:gridSpan w:val="2"/>
            <w:tcBorders>
              <w:top w:val="nil"/>
              <w:left w:val="nil"/>
              <w:bottom w:val="nil"/>
              <w:right w:val="nil"/>
            </w:tcBorders>
            <w:shd w:val="clear" w:color="auto" w:fill="auto"/>
            <w:hideMark/>
          </w:tcPr>
          <w:p w14:paraId="28C60542" w14:textId="77777777" w:rsidR="00E83FAD" w:rsidRPr="00E83FAD" w:rsidRDefault="00E83FAD" w:rsidP="00E83FAD">
            <w:pPr>
              <w:spacing w:line="240" w:lineRule="auto"/>
              <w:ind w:left="0" w:firstLine="0"/>
              <w:textAlignment w:val="baseline"/>
              <w:rPr>
                <w:rFonts w:ascii="Segoe UI" w:eastAsia="Times New Roman" w:hAnsi="Segoe UI" w:cs="Segoe UI"/>
                <w:sz w:val="18"/>
                <w:szCs w:val="18"/>
              </w:rPr>
            </w:pPr>
            <w:r w:rsidRPr="00E83FAD">
              <w:rPr>
                <w:rFonts w:eastAsia="Times New Roman"/>
                <w:b/>
                <w:bCs/>
              </w:rPr>
              <w:t xml:space="preserve">APPLICATION OF </w:t>
            </w:r>
            <w:r w:rsidRPr="00E83FAD">
              <w:rPr>
                <w:rFonts w:eastAsia="Times New Roman"/>
                <w:b/>
                <w:bCs/>
                <w:color w:val="000000"/>
              </w:rPr>
              <w:t>CENTERPOINT</w:t>
            </w:r>
            <w:r w:rsidRPr="00E83FAD">
              <w:rPr>
                <w:rFonts w:eastAsia="Times New Roman"/>
                <w:b/>
                <w:bCs/>
              </w:rPr>
              <w:t xml:space="preserve"> ENERGY HOUSTON ELECTRIC, LLC FOR AUTHORITY TO CHANGE RATES</w:t>
            </w:r>
            <w:r w:rsidRPr="00E83FAD">
              <w:rPr>
                <w:rFonts w:eastAsia="Times New Roman"/>
              </w:rPr>
              <w:t> </w:t>
            </w:r>
          </w:p>
        </w:tc>
        <w:tc>
          <w:tcPr>
            <w:tcW w:w="444" w:type="dxa"/>
            <w:tcBorders>
              <w:top w:val="nil"/>
              <w:left w:val="nil"/>
              <w:bottom w:val="nil"/>
              <w:right w:val="nil"/>
            </w:tcBorders>
            <w:shd w:val="clear" w:color="auto" w:fill="auto"/>
            <w:hideMark/>
          </w:tcPr>
          <w:p w14:paraId="4FC47856" w14:textId="77777777" w:rsidR="00E83FAD" w:rsidRPr="00E83FAD" w:rsidRDefault="00E83FAD" w:rsidP="00E83FAD">
            <w:pPr>
              <w:spacing w:line="240" w:lineRule="auto"/>
              <w:ind w:left="105" w:right="105" w:firstLine="0"/>
              <w:jc w:val="center"/>
              <w:textAlignment w:val="baseline"/>
              <w:rPr>
                <w:rFonts w:ascii="Segoe UI" w:eastAsia="Times New Roman" w:hAnsi="Segoe UI" w:cs="Segoe UI"/>
                <w:sz w:val="18"/>
                <w:szCs w:val="18"/>
              </w:rPr>
            </w:pPr>
            <w:r w:rsidRPr="00E83FAD">
              <w:rPr>
                <w:rFonts w:eastAsia="Times New Roman"/>
                <w:b/>
                <w:bCs/>
                <w:color w:val="000000"/>
              </w:rPr>
              <w:t>§</w:t>
            </w:r>
            <w:r w:rsidRPr="00E83FAD">
              <w:rPr>
                <w:rFonts w:eastAsia="Times New Roman"/>
                <w:color w:val="000000"/>
              </w:rPr>
              <w:t> </w:t>
            </w:r>
          </w:p>
          <w:p w14:paraId="3F496065" w14:textId="77777777" w:rsidR="00E83FAD" w:rsidRPr="00E83FAD" w:rsidRDefault="00E83FAD" w:rsidP="00E83FAD">
            <w:pPr>
              <w:spacing w:line="240" w:lineRule="auto"/>
              <w:ind w:left="105" w:right="105" w:firstLine="0"/>
              <w:jc w:val="center"/>
              <w:textAlignment w:val="baseline"/>
              <w:rPr>
                <w:rFonts w:ascii="Segoe UI" w:eastAsia="Times New Roman" w:hAnsi="Segoe UI" w:cs="Segoe UI"/>
                <w:sz w:val="18"/>
                <w:szCs w:val="18"/>
              </w:rPr>
            </w:pPr>
            <w:r w:rsidRPr="00E83FAD">
              <w:rPr>
                <w:rFonts w:eastAsia="Times New Roman"/>
                <w:b/>
                <w:bCs/>
                <w:color w:val="000000"/>
              </w:rPr>
              <w:t>§</w:t>
            </w:r>
            <w:r w:rsidRPr="00E83FAD">
              <w:rPr>
                <w:rFonts w:eastAsia="Times New Roman"/>
                <w:color w:val="000000"/>
              </w:rPr>
              <w:t> </w:t>
            </w:r>
          </w:p>
          <w:p w14:paraId="7D03E4C5" w14:textId="77777777" w:rsidR="00E83FAD" w:rsidRPr="00E83FAD" w:rsidRDefault="00E83FAD" w:rsidP="00E83FAD">
            <w:pPr>
              <w:spacing w:line="240" w:lineRule="auto"/>
              <w:ind w:left="105" w:right="105" w:firstLine="0"/>
              <w:jc w:val="center"/>
              <w:textAlignment w:val="baseline"/>
              <w:rPr>
                <w:rFonts w:ascii="Segoe UI" w:eastAsia="Times New Roman" w:hAnsi="Segoe UI" w:cs="Segoe UI"/>
                <w:sz w:val="18"/>
                <w:szCs w:val="18"/>
              </w:rPr>
            </w:pPr>
            <w:r w:rsidRPr="00E83FAD">
              <w:rPr>
                <w:rFonts w:eastAsia="Times New Roman"/>
                <w:b/>
                <w:bCs/>
                <w:color w:val="000000"/>
              </w:rPr>
              <w:t>§</w:t>
            </w:r>
            <w:r w:rsidRPr="00E83FAD">
              <w:rPr>
                <w:rFonts w:eastAsia="Times New Roman"/>
                <w:color w:val="000000"/>
              </w:rPr>
              <w:t> </w:t>
            </w:r>
          </w:p>
          <w:p w14:paraId="196C50DB" w14:textId="77777777" w:rsidR="00E83FAD" w:rsidRPr="00E83FAD" w:rsidRDefault="00E83FAD" w:rsidP="00E83FAD">
            <w:pPr>
              <w:spacing w:line="240" w:lineRule="auto"/>
              <w:ind w:left="105" w:right="105" w:firstLine="0"/>
              <w:jc w:val="center"/>
              <w:textAlignment w:val="baseline"/>
              <w:rPr>
                <w:rFonts w:ascii="Segoe UI" w:eastAsia="Times New Roman" w:hAnsi="Segoe UI" w:cs="Segoe UI"/>
                <w:sz w:val="18"/>
                <w:szCs w:val="18"/>
              </w:rPr>
            </w:pPr>
            <w:r w:rsidRPr="00E83FAD">
              <w:rPr>
                <w:rFonts w:eastAsia="Times New Roman"/>
                <w:color w:val="000000"/>
              </w:rPr>
              <w:t> </w:t>
            </w:r>
          </w:p>
        </w:tc>
        <w:tc>
          <w:tcPr>
            <w:tcW w:w="4340" w:type="dxa"/>
            <w:gridSpan w:val="2"/>
            <w:tcBorders>
              <w:top w:val="nil"/>
              <w:left w:val="nil"/>
              <w:bottom w:val="nil"/>
              <w:right w:val="nil"/>
            </w:tcBorders>
            <w:shd w:val="clear" w:color="auto" w:fill="auto"/>
            <w:hideMark/>
          </w:tcPr>
          <w:p w14:paraId="6B669BA0" w14:textId="77777777" w:rsidR="00E83FAD" w:rsidRPr="00E83FAD" w:rsidRDefault="00E83FAD" w:rsidP="00E83FAD">
            <w:pPr>
              <w:spacing w:line="240" w:lineRule="auto"/>
              <w:ind w:left="0" w:firstLine="0"/>
              <w:jc w:val="center"/>
              <w:textAlignment w:val="baseline"/>
              <w:rPr>
                <w:rFonts w:ascii="Segoe UI" w:eastAsia="Times New Roman" w:hAnsi="Segoe UI" w:cs="Segoe UI"/>
                <w:sz w:val="18"/>
                <w:szCs w:val="18"/>
              </w:rPr>
            </w:pPr>
            <w:r w:rsidRPr="00E83FAD">
              <w:rPr>
                <w:rFonts w:eastAsia="Times New Roman"/>
                <w:b/>
                <w:bCs/>
                <w:color w:val="000000"/>
              </w:rPr>
              <w:t>PUBLIC UTILITY COMMISSION</w:t>
            </w:r>
            <w:r w:rsidRPr="00E83FAD">
              <w:rPr>
                <w:rFonts w:eastAsia="Times New Roman"/>
                <w:color w:val="000000"/>
              </w:rPr>
              <w:t> </w:t>
            </w:r>
          </w:p>
          <w:p w14:paraId="5A6D408F" w14:textId="77777777" w:rsidR="00E83FAD" w:rsidRPr="00E83FAD" w:rsidRDefault="00E83FAD" w:rsidP="00E83FAD">
            <w:pPr>
              <w:spacing w:line="240" w:lineRule="auto"/>
              <w:ind w:left="0" w:firstLine="0"/>
              <w:jc w:val="center"/>
              <w:textAlignment w:val="baseline"/>
              <w:rPr>
                <w:rFonts w:ascii="Segoe UI" w:eastAsia="Times New Roman" w:hAnsi="Segoe UI" w:cs="Segoe UI"/>
                <w:sz w:val="18"/>
                <w:szCs w:val="18"/>
              </w:rPr>
            </w:pPr>
            <w:r w:rsidRPr="00E83FAD">
              <w:rPr>
                <w:rFonts w:eastAsia="Times New Roman"/>
                <w:color w:val="000000"/>
              </w:rPr>
              <w:t> </w:t>
            </w:r>
          </w:p>
          <w:p w14:paraId="2C529C78" w14:textId="77777777" w:rsidR="00E83FAD" w:rsidRPr="00E83FAD" w:rsidRDefault="00E83FAD" w:rsidP="00E83FAD">
            <w:pPr>
              <w:spacing w:line="240" w:lineRule="auto"/>
              <w:ind w:left="0" w:firstLine="0"/>
              <w:jc w:val="center"/>
              <w:textAlignment w:val="baseline"/>
              <w:rPr>
                <w:rFonts w:ascii="Segoe UI" w:eastAsia="Times New Roman" w:hAnsi="Segoe UI" w:cs="Segoe UI"/>
                <w:sz w:val="18"/>
                <w:szCs w:val="18"/>
              </w:rPr>
            </w:pPr>
            <w:r w:rsidRPr="00E83FAD">
              <w:rPr>
                <w:rFonts w:eastAsia="Times New Roman"/>
                <w:b/>
                <w:bCs/>
                <w:color w:val="000000"/>
              </w:rPr>
              <w:t>OF TEXAS</w:t>
            </w:r>
            <w:r w:rsidRPr="00E83FAD">
              <w:rPr>
                <w:rFonts w:eastAsia="Times New Roman"/>
                <w:color w:val="000000"/>
              </w:rPr>
              <w:t> </w:t>
            </w:r>
          </w:p>
        </w:tc>
      </w:tr>
      <w:tr w:rsidR="007A5F59" w:rsidRPr="00A96055" w14:paraId="36467EB1" w14:textId="77777777" w:rsidTr="0086247E">
        <w:tblPrEx>
          <w:tblBorders>
            <w:top w:val="none" w:sz="0" w:space="0" w:color="auto"/>
            <w:left w:val="none" w:sz="0" w:space="0" w:color="auto"/>
            <w:bottom w:val="none" w:sz="0" w:space="0" w:color="auto"/>
            <w:right w:val="none" w:sz="0" w:space="0" w:color="auto"/>
          </w:tblBorders>
          <w:tblCellMar>
            <w:left w:w="40" w:type="dxa"/>
            <w:right w:w="40" w:type="dxa"/>
          </w:tblCellMar>
          <w:tblLook w:val="0000" w:firstRow="0" w:lastRow="0" w:firstColumn="0" w:lastColumn="0" w:noHBand="0" w:noVBand="0"/>
        </w:tblPrEx>
        <w:trPr>
          <w:gridBefore w:val="1"/>
          <w:wBefore w:w="10" w:type="dxa"/>
          <w:trHeight w:val="396"/>
        </w:trPr>
        <w:tc>
          <w:tcPr>
            <w:tcW w:w="4550" w:type="dxa"/>
            <w:tcBorders>
              <w:top w:val="nil"/>
              <w:left w:val="nil"/>
              <w:bottom w:val="nil"/>
              <w:right w:val="nil"/>
            </w:tcBorders>
          </w:tcPr>
          <w:p w14:paraId="7D063A6F" w14:textId="02E098F3" w:rsidR="007A5F59" w:rsidRPr="001969A5" w:rsidRDefault="007A5F59" w:rsidP="0073363E">
            <w:pPr>
              <w:rPr>
                <w:rFonts w:eastAsia="Calibri"/>
              </w:rPr>
            </w:pPr>
          </w:p>
        </w:tc>
        <w:tc>
          <w:tcPr>
            <w:tcW w:w="459" w:type="dxa"/>
            <w:gridSpan w:val="2"/>
            <w:tcBorders>
              <w:top w:val="nil"/>
              <w:left w:val="nil"/>
              <w:bottom w:val="nil"/>
              <w:right w:val="nil"/>
            </w:tcBorders>
          </w:tcPr>
          <w:p w14:paraId="5C5B293B" w14:textId="77777777" w:rsidR="007A5F59" w:rsidRPr="001969A5" w:rsidRDefault="007A5F59" w:rsidP="0073363E"/>
        </w:tc>
        <w:tc>
          <w:tcPr>
            <w:tcW w:w="4340" w:type="dxa"/>
            <w:gridSpan w:val="2"/>
            <w:tcBorders>
              <w:top w:val="nil"/>
              <w:left w:val="nil"/>
              <w:bottom w:val="nil"/>
              <w:right w:val="nil"/>
            </w:tcBorders>
          </w:tcPr>
          <w:p w14:paraId="6FA55F50" w14:textId="4918422A" w:rsidR="007A5F59" w:rsidRPr="001969A5" w:rsidRDefault="007A5F59" w:rsidP="0073363E"/>
        </w:tc>
      </w:tr>
    </w:tbl>
    <w:p w14:paraId="3FE7E9B1" w14:textId="77777777" w:rsidR="00E2563C" w:rsidRPr="001969A5" w:rsidRDefault="00E2563C" w:rsidP="0073363E">
      <w:pPr>
        <w:pStyle w:val="BodyText2"/>
      </w:pPr>
    </w:p>
    <w:p w14:paraId="61015557" w14:textId="77777777" w:rsidR="00E2563C" w:rsidRPr="001969A5" w:rsidRDefault="00E2563C" w:rsidP="0073363E"/>
    <w:p w14:paraId="0B33D6A8" w14:textId="71864D6B" w:rsidR="00E2563C" w:rsidRPr="001969A5" w:rsidRDefault="00E2563C" w:rsidP="0073363E"/>
    <w:p w14:paraId="4854F26A" w14:textId="77777777" w:rsidR="00040554" w:rsidRPr="001969A5" w:rsidRDefault="00040554" w:rsidP="00E83FAD">
      <w:pPr>
        <w:ind w:firstLine="0"/>
      </w:pPr>
    </w:p>
    <w:p w14:paraId="5EBE9BA8" w14:textId="77777777" w:rsidR="00E2563C" w:rsidRPr="001969A5" w:rsidRDefault="00E2563C" w:rsidP="00E83FAD">
      <w:pPr>
        <w:ind w:firstLine="0"/>
      </w:pPr>
    </w:p>
    <w:p w14:paraId="516677D0" w14:textId="77777777" w:rsidR="00E2563C" w:rsidRPr="00E83FAD" w:rsidRDefault="00E2563C" w:rsidP="00E83FAD">
      <w:pPr>
        <w:ind w:firstLine="0"/>
        <w:jc w:val="center"/>
        <w:rPr>
          <w:b/>
          <w:bCs/>
        </w:rPr>
      </w:pPr>
      <w:r w:rsidRPr="00E83FAD">
        <w:rPr>
          <w:b/>
          <w:bCs/>
        </w:rPr>
        <w:t>DIRECT TESTIMONY</w:t>
      </w:r>
    </w:p>
    <w:p w14:paraId="630F4319" w14:textId="77777777" w:rsidR="00E2563C" w:rsidRPr="00E83FAD" w:rsidRDefault="00E2563C" w:rsidP="00E83FAD">
      <w:pPr>
        <w:ind w:firstLine="0"/>
        <w:jc w:val="center"/>
        <w:rPr>
          <w:b/>
          <w:bCs/>
        </w:rPr>
      </w:pPr>
      <w:r w:rsidRPr="00E83FAD">
        <w:rPr>
          <w:b/>
          <w:bCs/>
        </w:rPr>
        <w:t>OF</w:t>
      </w:r>
    </w:p>
    <w:p w14:paraId="5B8DFC6F" w14:textId="77777777" w:rsidR="00E2563C" w:rsidRPr="00E83FAD" w:rsidRDefault="46FF49FC" w:rsidP="00E83FAD">
      <w:pPr>
        <w:ind w:firstLine="0"/>
        <w:jc w:val="center"/>
        <w:rPr>
          <w:b/>
          <w:bCs/>
        </w:rPr>
      </w:pPr>
      <w:r w:rsidRPr="08CB3752">
        <w:rPr>
          <w:b/>
          <w:bCs/>
        </w:rPr>
        <w:t>RINA H. HARRIS</w:t>
      </w:r>
    </w:p>
    <w:p w14:paraId="711A0CCE" w14:textId="1F55BEAC" w:rsidR="00E2563C" w:rsidRPr="00E83FAD" w:rsidRDefault="00536C22" w:rsidP="00E83FAD">
      <w:pPr>
        <w:ind w:firstLine="0"/>
        <w:jc w:val="center"/>
        <w:rPr>
          <w:b/>
          <w:bCs/>
        </w:rPr>
      </w:pPr>
      <w:r w:rsidRPr="00E83FAD">
        <w:rPr>
          <w:b/>
          <w:bCs/>
        </w:rPr>
        <w:t>ON BEHALF OF</w:t>
      </w:r>
    </w:p>
    <w:p w14:paraId="08298301" w14:textId="3494FC9F" w:rsidR="00536C22" w:rsidRPr="00E83FAD" w:rsidRDefault="00536C22" w:rsidP="00E83FAD">
      <w:pPr>
        <w:ind w:firstLine="0"/>
        <w:jc w:val="center"/>
        <w:rPr>
          <w:b/>
          <w:bCs/>
        </w:rPr>
      </w:pPr>
      <w:r w:rsidRPr="00E83FAD">
        <w:rPr>
          <w:b/>
          <w:bCs/>
        </w:rPr>
        <w:t>CENTERPOINT ENERGY HOUSTON ELECTRIC, LLC</w:t>
      </w:r>
    </w:p>
    <w:p w14:paraId="0F6A3CEA" w14:textId="17378EAD" w:rsidR="00E2563C" w:rsidRDefault="00E2563C" w:rsidP="00E83FAD">
      <w:pPr>
        <w:ind w:firstLine="0"/>
      </w:pPr>
    </w:p>
    <w:p w14:paraId="496943CF" w14:textId="738A9A2D" w:rsidR="00E83FAD" w:rsidRDefault="00E83FAD" w:rsidP="00E83FAD">
      <w:pPr>
        <w:ind w:firstLine="0"/>
      </w:pPr>
    </w:p>
    <w:p w14:paraId="274993EE" w14:textId="30237B4A" w:rsidR="00E83FAD" w:rsidRDefault="00E83FAD" w:rsidP="00E83FAD">
      <w:pPr>
        <w:ind w:firstLine="0"/>
      </w:pPr>
    </w:p>
    <w:p w14:paraId="5C3D9169" w14:textId="1ED84648" w:rsidR="00E83FAD" w:rsidRDefault="00E83FAD" w:rsidP="00E83FAD">
      <w:pPr>
        <w:ind w:firstLine="0"/>
      </w:pPr>
    </w:p>
    <w:p w14:paraId="6A0CEB7B" w14:textId="4613F9D4" w:rsidR="00E83FAD" w:rsidRDefault="00E83FAD" w:rsidP="00E83FAD">
      <w:pPr>
        <w:ind w:firstLine="0"/>
      </w:pPr>
    </w:p>
    <w:p w14:paraId="07640446" w14:textId="77777777" w:rsidR="00E83FAD" w:rsidRPr="001969A5" w:rsidRDefault="00E83FAD" w:rsidP="00E83FAD">
      <w:pPr>
        <w:ind w:firstLine="0"/>
      </w:pPr>
    </w:p>
    <w:p w14:paraId="5E49B65C" w14:textId="4864C347" w:rsidR="00E2563C" w:rsidRPr="001969A5" w:rsidRDefault="2D12BD76" w:rsidP="4A844D28">
      <w:pPr>
        <w:ind w:firstLine="0"/>
        <w:jc w:val="center"/>
        <w:rPr>
          <w:b/>
          <w:bCs/>
        </w:rPr>
      </w:pPr>
      <w:r w:rsidRPr="779535F3">
        <w:rPr>
          <w:b/>
          <w:bCs/>
        </w:rPr>
        <w:t>MARCH</w:t>
      </w:r>
      <w:r w:rsidR="79245641" w:rsidRPr="779535F3">
        <w:rPr>
          <w:b/>
          <w:bCs/>
        </w:rPr>
        <w:t xml:space="preserve"> 2024</w:t>
      </w:r>
    </w:p>
    <w:p w14:paraId="4CE5E0F5" w14:textId="26D8C423" w:rsidR="008844D0" w:rsidRDefault="008844D0" w:rsidP="0073363E">
      <w:r>
        <w:br w:type="page"/>
      </w:r>
    </w:p>
    <w:p w14:paraId="6843634C" w14:textId="1B66A170" w:rsidR="00730B91" w:rsidRPr="0073292B" w:rsidRDefault="00730B91" w:rsidP="004723D6">
      <w:pPr>
        <w:ind w:hanging="720"/>
        <w:jc w:val="center"/>
        <w:rPr>
          <w:b/>
          <w:bCs/>
          <w:u w:val="single"/>
        </w:rPr>
      </w:pPr>
      <w:r w:rsidRPr="0073292B">
        <w:rPr>
          <w:b/>
          <w:bCs/>
          <w:u w:val="single"/>
        </w:rPr>
        <w:lastRenderedPageBreak/>
        <w:t>TABLE OF CONTENTS</w:t>
      </w:r>
    </w:p>
    <w:sdt>
      <w:sdtPr>
        <w:rPr>
          <w:rFonts w:eastAsiaTheme="minorEastAsia"/>
        </w:rPr>
        <w:id w:val="693052168"/>
        <w:docPartObj>
          <w:docPartGallery w:val="Table of Contents"/>
          <w:docPartUnique/>
        </w:docPartObj>
      </w:sdtPr>
      <w:sdtEndPr/>
      <w:sdtContent>
        <w:p w14:paraId="08362F8C" w14:textId="77777777" w:rsidR="0073292B" w:rsidRPr="0073292B" w:rsidRDefault="0073292B" w:rsidP="0073292B">
          <w:pPr>
            <w:widowControl w:val="0"/>
            <w:tabs>
              <w:tab w:val="left" w:pos="540"/>
              <w:tab w:val="right" w:leader="dot" w:pos="9360"/>
            </w:tabs>
            <w:ind w:left="540" w:firstLine="180"/>
            <w:rPr>
              <w:rFonts w:eastAsia="Times New Roman"/>
              <w:snapToGrid w:val="0"/>
              <w:szCs w:val="20"/>
            </w:rPr>
          </w:pPr>
          <w:r w:rsidRPr="0073292B">
            <w:rPr>
              <w:rFonts w:eastAsia="Times New Roman"/>
              <w:snapToGrid w:val="0"/>
              <w:szCs w:val="20"/>
            </w:rPr>
            <w:t>EXECUTIVE SUMMARY</w:t>
          </w:r>
          <w:r w:rsidRPr="0073292B">
            <w:rPr>
              <w:rFonts w:eastAsia="Times New Roman"/>
              <w:snapToGrid w:val="0"/>
              <w:szCs w:val="20"/>
            </w:rPr>
            <w:tab/>
            <w:t>ES-1</w:t>
          </w:r>
        </w:p>
        <w:p w14:paraId="7BF806A7" w14:textId="114C16BF" w:rsidR="0073292B" w:rsidRDefault="779535F3">
          <w:pPr>
            <w:pStyle w:val="TOC1"/>
            <w:rPr>
              <w:rFonts w:asciiTheme="minorHAnsi" w:eastAsiaTheme="minorEastAsia" w:hAnsiTheme="minorHAnsi" w:cstheme="minorBidi"/>
              <w:noProof/>
              <w:kern w:val="2"/>
              <w:sz w:val="22"/>
              <w:szCs w:val="22"/>
              <w14:ligatures w14:val="standardContextual"/>
            </w:rPr>
          </w:pPr>
          <w:r>
            <w:fldChar w:fldCharType="begin"/>
          </w:r>
          <w:r>
            <w:instrText>TOC \o "1-3" \h \z \u</w:instrText>
          </w:r>
          <w:r>
            <w:fldChar w:fldCharType="separate"/>
          </w:r>
          <w:hyperlink w:anchor="_Toc159256038" w:history="1">
            <w:r w:rsidR="0073292B" w:rsidRPr="00D241D9">
              <w:rPr>
                <w:rStyle w:val="Hyperlink"/>
                <w:noProof/>
              </w:rPr>
              <w:t>I.</w:t>
            </w:r>
            <w:r w:rsidR="0073292B">
              <w:rPr>
                <w:rFonts w:asciiTheme="minorHAnsi" w:eastAsiaTheme="minorEastAsia" w:hAnsiTheme="minorHAnsi" w:cstheme="minorBidi"/>
                <w:noProof/>
                <w:kern w:val="2"/>
                <w:sz w:val="22"/>
                <w:szCs w:val="22"/>
                <w14:ligatures w14:val="standardContextual"/>
              </w:rPr>
              <w:tab/>
            </w:r>
            <w:r w:rsidR="0073292B" w:rsidRPr="00D241D9">
              <w:rPr>
                <w:rStyle w:val="Hyperlink"/>
                <w:noProof/>
              </w:rPr>
              <w:t>Introduction</w:t>
            </w:r>
            <w:r w:rsidR="0073292B">
              <w:rPr>
                <w:noProof/>
                <w:webHidden/>
              </w:rPr>
              <w:tab/>
            </w:r>
            <w:r w:rsidR="0073292B">
              <w:rPr>
                <w:noProof/>
                <w:webHidden/>
              </w:rPr>
              <w:fldChar w:fldCharType="begin"/>
            </w:r>
            <w:r w:rsidR="0073292B">
              <w:rPr>
                <w:noProof/>
                <w:webHidden/>
              </w:rPr>
              <w:instrText xml:space="preserve"> PAGEREF _Toc159256038 \h </w:instrText>
            </w:r>
            <w:r w:rsidR="0073292B">
              <w:rPr>
                <w:noProof/>
                <w:webHidden/>
              </w:rPr>
            </w:r>
            <w:r w:rsidR="0073292B">
              <w:rPr>
                <w:noProof/>
                <w:webHidden/>
              </w:rPr>
              <w:fldChar w:fldCharType="separate"/>
            </w:r>
            <w:r w:rsidR="007E01EC">
              <w:rPr>
                <w:noProof/>
                <w:webHidden/>
              </w:rPr>
              <w:t>1</w:t>
            </w:r>
            <w:r w:rsidR="0073292B">
              <w:rPr>
                <w:noProof/>
                <w:webHidden/>
              </w:rPr>
              <w:fldChar w:fldCharType="end"/>
            </w:r>
          </w:hyperlink>
        </w:p>
        <w:p w14:paraId="75242E6C" w14:textId="67E611D5" w:rsidR="0073292B" w:rsidRDefault="009658F7">
          <w:pPr>
            <w:pStyle w:val="TOC1"/>
            <w:rPr>
              <w:rFonts w:asciiTheme="minorHAnsi" w:eastAsiaTheme="minorEastAsia" w:hAnsiTheme="minorHAnsi" w:cstheme="minorBidi"/>
              <w:noProof/>
              <w:kern w:val="2"/>
              <w:sz w:val="22"/>
              <w:szCs w:val="22"/>
              <w14:ligatures w14:val="standardContextual"/>
            </w:rPr>
          </w:pPr>
          <w:hyperlink w:anchor="_Toc159256039" w:history="1">
            <w:r w:rsidR="0073292B" w:rsidRPr="00D241D9">
              <w:rPr>
                <w:rStyle w:val="Hyperlink"/>
                <w:noProof/>
              </w:rPr>
              <w:t>II.</w:t>
            </w:r>
            <w:r w:rsidR="0073292B">
              <w:rPr>
                <w:rFonts w:asciiTheme="minorHAnsi" w:eastAsiaTheme="minorEastAsia" w:hAnsiTheme="minorHAnsi" w:cstheme="minorBidi"/>
                <w:noProof/>
                <w:kern w:val="2"/>
                <w:sz w:val="22"/>
                <w:szCs w:val="22"/>
                <w14:ligatures w14:val="standardContextual"/>
              </w:rPr>
              <w:tab/>
            </w:r>
            <w:r w:rsidR="0073292B" w:rsidRPr="00D241D9">
              <w:rPr>
                <w:rStyle w:val="Hyperlink"/>
                <w:noProof/>
              </w:rPr>
              <w:t>Description of the Strategic Business Growth &amp; Engagement Division</w:t>
            </w:r>
            <w:r w:rsidR="0073292B">
              <w:rPr>
                <w:noProof/>
                <w:webHidden/>
              </w:rPr>
              <w:tab/>
            </w:r>
            <w:r w:rsidR="0073292B">
              <w:rPr>
                <w:noProof/>
                <w:webHidden/>
              </w:rPr>
              <w:fldChar w:fldCharType="begin"/>
            </w:r>
            <w:r w:rsidR="0073292B">
              <w:rPr>
                <w:noProof/>
                <w:webHidden/>
              </w:rPr>
              <w:instrText xml:space="preserve"> PAGEREF _Toc159256039 \h </w:instrText>
            </w:r>
            <w:r w:rsidR="0073292B">
              <w:rPr>
                <w:noProof/>
                <w:webHidden/>
              </w:rPr>
            </w:r>
            <w:r w:rsidR="0073292B">
              <w:rPr>
                <w:noProof/>
                <w:webHidden/>
              </w:rPr>
              <w:fldChar w:fldCharType="separate"/>
            </w:r>
            <w:r w:rsidR="007E01EC">
              <w:rPr>
                <w:noProof/>
                <w:webHidden/>
              </w:rPr>
              <w:t>6</w:t>
            </w:r>
            <w:r w:rsidR="0073292B">
              <w:rPr>
                <w:noProof/>
                <w:webHidden/>
              </w:rPr>
              <w:fldChar w:fldCharType="end"/>
            </w:r>
          </w:hyperlink>
        </w:p>
        <w:p w14:paraId="0815EBE2" w14:textId="15F9CD3B" w:rsidR="0073292B" w:rsidRDefault="009658F7" w:rsidP="0073292B">
          <w:pPr>
            <w:pStyle w:val="TOC3"/>
            <w:rPr>
              <w:rFonts w:asciiTheme="minorHAnsi" w:eastAsiaTheme="minorEastAsia" w:hAnsiTheme="minorHAnsi" w:cstheme="minorBidi"/>
              <w:noProof/>
              <w:kern w:val="2"/>
              <w:sz w:val="22"/>
              <w:szCs w:val="22"/>
              <w14:ligatures w14:val="standardContextual"/>
            </w:rPr>
          </w:pPr>
          <w:hyperlink w:anchor="_Toc159256040" w:history="1">
            <w:r w:rsidR="0073292B" w:rsidRPr="00D241D9">
              <w:rPr>
                <w:rStyle w:val="Hyperlink"/>
                <w:noProof/>
              </w:rPr>
              <w:t>A.</w:t>
            </w:r>
            <w:r w:rsidR="0073292B">
              <w:rPr>
                <w:rFonts w:asciiTheme="minorHAnsi" w:eastAsiaTheme="minorEastAsia" w:hAnsiTheme="minorHAnsi" w:cstheme="minorBidi"/>
                <w:noProof/>
                <w:kern w:val="2"/>
                <w:sz w:val="22"/>
                <w:szCs w:val="22"/>
                <w14:ligatures w14:val="standardContextual"/>
              </w:rPr>
              <w:tab/>
            </w:r>
            <w:r w:rsidR="0073292B" w:rsidRPr="00D241D9">
              <w:rPr>
                <w:rStyle w:val="Hyperlink"/>
                <w:noProof/>
              </w:rPr>
              <w:t>Key Accounts Department</w:t>
            </w:r>
            <w:r w:rsidR="0073292B">
              <w:rPr>
                <w:noProof/>
                <w:webHidden/>
              </w:rPr>
              <w:tab/>
            </w:r>
            <w:r w:rsidR="0073292B">
              <w:rPr>
                <w:noProof/>
                <w:webHidden/>
              </w:rPr>
              <w:fldChar w:fldCharType="begin"/>
            </w:r>
            <w:r w:rsidR="0073292B">
              <w:rPr>
                <w:noProof/>
                <w:webHidden/>
              </w:rPr>
              <w:instrText xml:space="preserve"> PAGEREF _Toc159256040 \h </w:instrText>
            </w:r>
            <w:r w:rsidR="0073292B">
              <w:rPr>
                <w:noProof/>
                <w:webHidden/>
              </w:rPr>
            </w:r>
            <w:r w:rsidR="0073292B">
              <w:rPr>
                <w:noProof/>
                <w:webHidden/>
              </w:rPr>
              <w:fldChar w:fldCharType="separate"/>
            </w:r>
            <w:r w:rsidR="007E01EC">
              <w:rPr>
                <w:noProof/>
                <w:webHidden/>
              </w:rPr>
              <w:t>7</w:t>
            </w:r>
            <w:r w:rsidR="0073292B">
              <w:rPr>
                <w:noProof/>
                <w:webHidden/>
              </w:rPr>
              <w:fldChar w:fldCharType="end"/>
            </w:r>
          </w:hyperlink>
        </w:p>
        <w:p w14:paraId="4C070050" w14:textId="5F42999F" w:rsidR="0073292B" w:rsidRDefault="009658F7" w:rsidP="0073292B">
          <w:pPr>
            <w:pStyle w:val="TOC3"/>
            <w:rPr>
              <w:rFonts w:asciiTheme="minorHAnsi" w:eastAsiaTheme="minorEastAsia" w:hAnsiTheme="minorHAnsi" w:cstheme="minorBidi"/>
              <w:noProof/>
              <w:kern w:val="2"/>
              <w:sz w:val="22"/>
              <w:szCs w:val="22"/>
              <w14:ligatures w14:val="standardContextual"/>
            </w:rPr>
          </w:pPr>
          <w:hyperlink w:anchor="_Toc159256041" w:history="1">
            <w:r w:rsidR="0073292B" w:rsidRPr="00D241D9">
              <w:rPr>
                <w:rStyle w:val="Hyperlink"/>
                <w:noProof/>
              </w:rPr>
              <w:t>B.</w:t>
            </w:r>
            <w:r w:rsidR="0073292B">
              <w:rPr>
                <w:rFonts w:asciiTheme="minorHAnsi" w:eastAsiaTheme="minorEastAsia" w:hAnsiTheme="minorHAnsi" w:cstheme="minorBidi"/>
                <w:noProof/>
                <w:kern w:val="2"/>
                <w:sz w:val="22"/>
                <w:szCs w:val="22"/>
                <w14:ligatures w14:val="standardContextual"/>
              </w:rPr>
              <w:tab/>
            </w:r>
            <w:r w:rsidR="0073292B" w:rsidRPr="00D241D9">
              <w:rPr>
                <w:rStyle w:val="Hyperlink"/>
                <w:noProof/>
              </w:rPr>
              <w:t>Transportation Electrification Department</w:t>
            </w:r>
            <w:r w:rsidR="0073292B">
              <w:rPr>
                <w:noProof/>
                <w:webHidden/>
              </w:rPr>
              <w:tab/>
            </w:r>
            <w:r w:rsidR="0073292B">
              <w:rPr>
                <w:noProof/>
                <w:webHidden/>
              </w:rPr>
              <w:fldChar w:fldCharType="begin"/>
            </w:r>
            <w:r w:rsidR="0073292B">
              <w:rPr>
                <w:noProof/>
                <w:webHidden/>
              </w:rPr>
              <w:instrText xml:space="preserve"> PAGEREF _Toc159256041 \h </w:instrText>
            </w:r>
            <w:r w:rsidR="0073292B">
              <w:rPr>
                <w:noProof/>
                <w:webHidden/>
              </w:rPr>
            </w:r>
            <w:r w:rsidR="0073292B">
              <w:rPr>
                <w:noProof/>
                <w:webHidden/>
              </w:rPr>
              <w:fldChar w:fldCharType="separate"/>
            </w:r>
            <w:r w:rsidR="007E01EC">
              <w:rPr>
                <w:noProof/>
                <w:webHidden/>
              </w:rPr>
              <w:t>8</w:t>
            </w:r>
            <w:r w:rsidR="0073292B">
              <w:rPr>
                <w:noProof/>
                <w:webHidden/>
              </w:rPr>
              <w:fldChar w:fldCharType="end"/>
            </w:r>
          </w:hyperlink>
        </w:p>
        <w:p w14:paraId="43A3D447" w14:textId="3925DBDA" w:rsidR="0073292B" w:rsidRDefault="009658F7" w:rsidP="0073292B">
          <w:pPr>
            <w:pStyle w:val="TOC3"/>
            <w:rPr>
              <w:rFonts w:asciiTheme="minorHAnsi" w:eastAsiaTheme="minorEastAsia" w:hAnsiTheme="minorHAnsi" w:cstheme="minorBidi"/>
              <w:noProof/>
              <w:kern w:val="2"/>
              <w:sz w:val="22"/>
              <w:szCs w:val="22"/>
              <w14:ligatures w14:val="standardContextual"/>
            </w:rPr>
          </w:pPr>
          <w:hyperlink w:anchor="_Toc159256042" w:history="1">
            <w:r w:rsidR="0073292B" w:rsidRPr="00D241D9">
              <w:rPr>
                <w:rStyle w:val="Hyperlink"/>
                <w:noProof/>
              </w:rPr>
              <w:t>C.</w:t>
            </w:r>
            <w:r w:rsidR="0073292B">
              <w:rPr>
                <w:rFonts w:asciiTheme="minorHAnsi" w:eastAsiaTheme="minorEastAsia" w:hAnsiTheme="minorHAnsi" w:cstheme="minorBidi"/>
                <w:noProof/>
                <w:kern w:val="2"/>
                <w:sz w:val="22"/>
                <w:szCs w:val="22"/>
                <w14:ligatures w14:val="standardContextual"/>
              </w:rPr>
              <w:tab/>
            </w:r>
            <w:r w:rsidR="0073292B" w:rsidRPr="00D241D9">
              <w:rPr>
                <w:rStyle w:val="Hyperlink"/>
                <w:noProof/>
              </w:rPr>
              <w:t>Economic Development Department</w:t>
            </w:r>
            <w:r w:rsidR="0073292B">
              <w:rPr>
                <w:noProof/>
                <w:webHidden/>
              </w:rPr>
              <w:tab/>
            </w:r>
            <w:r w:rsidR="0073292B">
              <w:rPr>
                <w:noProof/>
                <w:webHidden/>
              </w:rPr>
              <w:fldChar w:fldCharType="begin"/>
            </w:r>
            <w:r w:rsidR="0073292B">
              <w:rPr>
                <w:noProof/>
                <w:webHidden/>
              </w:rPr>
              <w:instrText xml:space="preserve"> PAGEREF _Toc159256042 \h </w:instrText>
            </w:r>
            <w:r w:rsidR="0073292B">
              <w:rPr>
                <w:noProof/>
                <w:webHidden/>
              </w:rPr>
            </w:r>
            <w:r w:rsidR="0073292B">
              <w:rPr>
                <w:noProof/>
                <w:webHidden/>
              </w:rPr>
              <w:fldChar w:fldCharType="separate"/>
            </w:r>
            <w:r w:rsidR="007E01EC">
              <w:rPr>
                <w:noProof/>
                <w:webHidden/>
              </w:rPr>
              <w:t>10</w:t>
            </w:r>
            <w:r w:rsidR="0073292B">
              <w:rPr>
                <w:noProof/>
                <w:webHidden/>
              </w:rPr>
              <w:fldChar w:fldCharType="end"/>
            </w:r>
          </w:hyperlink>
        </w:p>
        <w:p w14:paraId="7F13921D" w14:textId="587FB8A0" w:rsidR="0073292B" w:rsidRDefault="009658F7" w:rsidP="0073292B">
          <w:pPr>
            <w:pStyle w:val="TOC3"/>
            <w:rPr>
              <w:rFonts w:asciiTheme="minorHAnsi" w:eastAsiaTheme="minorEastAsia" w:hAnsiTheme="minorHAnsi" w:cstheme="minorBidi"/>
              <w:noProof/>
              <w:kern w:val="2"/>
              <w:sz w:val="22"/>
              <w:szCs w:val="22"/>
              <w14:ligatures w14:val="standardContextual"/>
            </w:rPr>
          </w:pPr>
          <w:hyperlink w:anchor="_Toc159256043" w:history="1">
            <w:r w:rsidR="0073292B" w:rsidRPr="00D241D9">
              <w:rPr>
                <w:rStyle w:val="Hyperlink"/>
                <w:noProof/>
              </w:rPr>
              <w:t>D.</w:t>
            </w:r>
            <w:r w:rsidR="0073292B">
              <w:rPr>
                <w:rFonts w:asciiTheme="minorHAnsi" w:eastAsiaTheme="minorEastAsia" w:hAnsiTheme="minorHAnsi" w:cstheme="minorBidi"/>
                <w:noProof/>
                <w:kern w:val="2"/>
                <w:sz w:val="22"/>
                <w:szCs w:val="22"/>
                <w14:ligatures w14:val="standardContextual"/>
              </w:rPr>
              <w:tab/>
            </w:r>
            <w:r w:rsidR="0073292B" w:rsidRPr="00D241D9">
              <w:rPr>
                <w:rStyle w:val="Hyperlink"/>
                <w:noProof/>
              </w:rPr>
              <w:t>Telecom Business Development Department</w:t>
            </w:r>
            <w:r w:rsidR="0073292B">
              <w:rPr>
                <w:noProof/>
                <w:webHidden/>
              </w:rPr>
              <w:tab/>
            </w:r>
            <w:r w:rsidR="0073292B">
              <w:rPr>
                <w:noProof/>
                <w:webHidden/>
              </w:rPr>
              <w:fldChar w:fldCharType="begin"/>
            </w:r>
            <w:r w:rsidR="0073292B">
              <w:rPr>
                <w:noProof/>
                <w:webHidden/>
              </w:rPr>
              <w:instrText xml:space="preserve"> PAGEREF _Toc159256043 \h </w:instrText>
            </w:r>
            <w:r w:rsidR="0073292B">
              <w:rPr>
                <w:noProof/>
                <w:webHidden/>
              </w:rPr>
            </w:r>
            <w:r w:rsidR="0073292B">
              <w:rPr>
                <w:noProof/>
                <w:webHidden/>
              </w:rPr>
              <w:fldChar w:fldCharType="separate"/>
            </w:r>
            <w:r w:rsidR="007E01EC">
              <w:rPr>
                <w:noProof/>
                <w:webHidden/>
              </w:rPr>
              <w:t>14</w:t>
            </w:r>
            <w:r w:rsidR="0073292B">
              <w:rPr>
                <w:noProof/>
                <w:webHidden/>
              </w:rPr>
              <w:fldChar w:fldCharType="end"/>
            </w:r>
          </w:hyperlink>
        </w:p>
        <w:p w14:paraId="2CD95913" w14:textId="5362B3DE" w:rsidR="0073292B" w:rsidRDefault="009658F7">
          <w:pPr>
            <w:pStyle w:val="TOC1"/>
            <w:rPr>
              <w:rFonts w:asciiTheme="minorHAnsi" w:eastAsiaTheme="minorEastAsia" w:hAnsiTheme="minorHAnsi" w:cstheme="minorBidi"/>
              <w:noProof/>
              <w:kern w:val="2"/>
              <w:sz w:val="22"/>
              <w:szCs w:val="22"/>
              <w14:ligatures w14:val="standardContextual"/>
            </w:rPr>
          </w:pPr>
          <w:hyperlink w:anchor="_Toc159256044" w:history="1">
            <w:r w:rsidR="0073292B" w:rsidRPr="00D241D9">
              <w:rPr>
                <w:rStyle w:val="Hyperlink"/>
                <w:noProof/>
              </w:rPr>
              <w:t>III.</w:t>
            </w:r>
            <w:r w:rsidR="0073292B">
              <w:rPr>
                <w:rFonts w:asciiTheme="minorHAnsi" w:eastAsiaTheme="minorEastAsia" w:hAnsiTheme="minorHAnsi" w:cstheme="minorBidi"/>
                <w:noProof/>
                <w:kern w:val="2"/>
                <w:sz w:val="22"/>
                <w:szCs w:val="22"/>
                <w14:ligatures w14:val="standardContextual"/>
              </w:rPr>
              <w:tab/>
            </w:r>
            <w:r w:rsidR="0073292B" w:rsidRPr="00D241D9">
              <w:rPr>
                <w:rStyle w:val="Hyperlink"/>
                <w:noProof/>
              </w:rPr>
              <w:t>Operations since Docket No. 49421</w:t>
            </w:r>
            <w:r w:rsidR="0073292B">
              <w:rPr>
                <w:noProof/>
                <w:webHidden/>
              </w:rPr>
              <w:tab/>
            </w:r>
            <w:r w:rsidR="0073292B">
              <w:rPr>
                <w:noProof/>
                <w:webHidden/>
              </w:rPr>
              <w:fldChar w:fldCharType="begin"/>
            </w:r>
            <w:r w:rsidR="0073292B">
              <w:rPr>
                <w:noProof/>
                <w:webHidden/>
              </w:rPr>
              <w:instrText xml:space="preserve"> PAGEREF _Toc159256044 \h </w:instrText>
            </w:r>
            <w:r w:rsidR="0073292B">
              <w:rPr>
                <w:noProof/>
                <w:webHidden/>
              </w:rPr>
            </w:r>
            <w:r w:rsidR="0073292B">
              <w:rPr>
                <w:noProof/>
                <w:webHidden/>
              </w:rPr>
              <w:fldChar w:fldCharType="separate"/>
            </w:r>
            <w:r w:rsidR="007E01EC">
              <w:rPr>
                <w:noProof/>
                <w:webHidden/>
              </w:rPr>
              <w:t>14</w:t>
            </w:r>
            <w:r w:rsidR="0073292B">
              <w:rPr>
                <w:noProof/>
                <w:webHidden/>
              </w:rPr>
              <w:fldChar w:fldCharType="end"/>
            </w:r>
          </w:hyperlink>
        </w:p>
        <w:p w14:paraId="293AEF2B" w14:textId="2C405141" w:rsidR="0073292B" w:rsidRDefault="009658F7">
          <w:pPr>
            <w:pStyle w:val="TOC1"/>
            <w:rPr>
              <w:rFonts w:asciiTheme="minorHAnsi" w:eastAsiaTheme="minorEastAsia" w:hAnsiTheme="minorHAnsi" w:cstheme="minorBidi"/>
              <w:noProof/>
              <w:kern w:val="2"/>
              <w:sz w:val="22"/>
              <w:szCs w:val="22"/>
              <w14:ligatures w14:val="standardContextual"/>
            </w:rPr>
          </w:pPr>
          <w:hyperlink w:anchor="_Toc159256045" w:history="1">
            <w:r w:rsidR="0073292B" w:rsidRPr="00D241D9">
              <w:rPr>
                <w:rStyle w:val="Hyperlink"/>
                <w:noProof/>
              </w:rPr>
              <w:t>IV.</w:t>
            </w:r>
            <w:r w:rsidR="0073292B">
              <w:rPr>
                <w:rFonts w:asciiTheme="minorHAnsi" w:eastAsiaTheme="minorEastAsia" w:hAnsiTheme="minorHAnsi" w:cstheme="minorBidi"/>
                <w:noProof/>
                <w:kern w:val="2"/>
                <w:sz w:val="22"/>
                <w:szCs w:val="22"/>
                <w14:ligatures w14:val="standardContextual"/>
              </w:rPr>
              <w:tab/>
            </w:r>
            <w:r w:rsidR="0073292B" w:rsidRPr="00D241D9">
              <w:rPr>
                <w:rStyle w:val="Hyperlink"/>
                <w:noProof/>
              </w:rPr>
              <w:t>Programs and STRATEGIC INITIATIVES</w:t>
            </w:r>
            <w:r w:rsidR="0073292B">
              <w:rPr>
                <w:noProof/>
                <w:webHidden/>
              </w:rPr>
              <w:tab/>
            </w:r>
            <w:r w:rsidR="0073292B">
              <w:rPr>
                <w:noProof/>
                <w:webHidden/>
              </w:rPr>
              <w:fldChar w:fldCharType="begin"/>
            </w:r>
            <w:r w:rsidR="0073292B">
              <w:rPr>
                <w:noProof/>
                <w:webHidden/>
              </w:rPr>
              <w:instrText xml:space="preserve"> PAGEREF _Toc159256045 \h </w:instrText>
            </w:r>
            <w:r w:rsidR="0073292B">
              <w:rPr>
                <w:noProof/>
                <w:webHidden/>
              </w:rPr>
            </w:r>
            <w:r w:rsidR="0073292B">
              <w:rPr>
                <w:noProof/>
                <w:webHidden/>
              </w:rPr>
              <w:fldChar w:fldCharType="separate"/>
            </w:r>
            <w:r w:rsidR="007E01EC">
              <w:rPr>
                <w:noProof/>
                <w:webHidden/>
              </w:rPr>
              <w:t>20</w:t>
            </w:r>
            <w:r w:rsidR="0073292B">
              <w:rPr>
                <w:noProof/>
                <w:webHidden/>
              </w:rPr>
              <w:fldChar w:fldCharType="end"/>
            </w:r>
          </w:hyperlink>
        </w:p>
        <w:p w14:paraId="54F6001D" w14:textId="1691E4F7" w:rsidR="0073292B" w:rsidRDefault="009658F7">
          <w:pPr>
            <w:pStyle w:val="TOC1"/>
            <w:rPr>
              <w:rFonts w:asciiTheme="minorHAnsi" w:eastAsiaTheme="minorEastAsia" w:hAnsiTheme="minorHAnsi" w:cstheme="minorBidi"/>
              <w:noProof/>
              <w:kern w:val="2"/>
              <w:sz w:val="22"/>
              <w:szCs w:val="22"/>
              <w14:ligatures w14:val="standardContextual"/>
            </w:rPr>
          </w:pPr>
          <w:hyperlink w:anchor="_Toc159256046" w:history="1">
            <w:r w:rsidR="0073292B" w:rsidRPr="00D241D9">
              <w:rPr>
                <w:rStyle w:val="Hyperlink"/>
                <w:noProof/>
              </w:rPr>
              <w:t>V.</w:t>
            </w:r>
            <w:r w:rsidR="0073292B">
              <w:rPr>
                <w:rFonts w:asciiTheme="minorHAnsi" w:eastAsiaTheme="minorEastAsia" w:hAnsiTheme="minorHAnsi" w:cstheme="minorBidi"/>
                <w:noProof/>
                <w:kern w:val="2"/>
                <w:sz w:val="22"/>
                <w:szCs w:val="22"/>
                <w14:ligatures w14:val="standardContextual"/>
              </w:rPr>
              <w:tab/>
            </w:r>
            <w:r w:rsidR="0073292B" w:rsidRPr="00D241D9">
              <w:rPr>
                <w:rStyle w:val="Hyperlink"/>
                <w:noProof/>
              </w:rPr>
              <w:t>Cost Controls</w:t>
            </w:r>
            <w:r w:rsidR="0073292B">
              <w:rPr>
                <w:noProof/>
                <w:webHidden/>
              </w:rPr>
              <w:tab/>
            </w:r>
            <w:r w:rsidR="0073292B">
              <w:rPr>
                <w:noProof/>
                <w:webHidden/>
              </w:rPr>
              <w:fldChar w:fldCharType="begin"/>
            </w:r>
            <w:r w:rsidR="0073292B">
              <w:rPr>
                <w:noProof/>
                <w:webHidden/>
              </w:rPr>
              <w:instrText xml:space="preserve"> PAGEREF _Toc159256046 \h </w:instrText>
            </w:r>
            <w:r w:rsidR="0073292B">
              <w:rPr>
                <w:noProof/>
                <w:webHidden/>
              </w:rPr>
            </w:r>
            <w:r w:rsidR="0073292B">
              <w:rPr>
                <w:noProof/>
                <w:webHidden/>
              </w:rPr>
              <w:fldChar w:fldCharType="separate"/>
            </w:r>
            <w:r w:rsidR="007E01EC">
              <w:rPr>
                <w:noProof/>
                <w:webHidden/>
              </w:rPr>
              <w:t>21</w:t>
            </w:r>
            <w:r w:rsidR="0073292B">
              <w:rPr>
                <w:noProof/>
                <w:webHidden/>
              </w:rPr>
              <w:fldChar w:fldCharType="end"/>
            </w:r>
          </w:hyperlink>
        </w:p>
        <w:p w14:paraId="7C6F3AEA" w14:textId="5E0AD328" w:rsidR="0073292B" w:rsidRDefault="009658F7">
          <w:pPr>
            <w:pStyle w:val="TOC1"/>
            <w:rPr>
              <w:rFonts w:asciiTheme="minorHAnsi" w:eastAsiaTheme="minorEastAsia" w:hAnsiTheme="minorHAnsi" w:cstheme="minorBidi"/>
              <w:noProof/>
              <w:kern w:val="2"/>
              <w:sz w:val="22"/>
              <w:szCs w:val="22"/>
              <w14:ligatures w14:val="standardContextual"/>
            </w:rPr>
          </w:pPr>
          <w:hyperlink w:anchor="_Toc159256047" w:history="1">
            <w:r w:rsidR="0073292B" w:rsidRPr="00D241D9">
              <w:rPr>
                <w:rStyle w:val="Hyperlink"/>
                <w:noProof/>
              </w:rPr>
              <w:t>VI.</w:t>
            </w:r>
            <w:r w:rsidR="0073292B">
              <w:rPr>
                <w:rFonts w:asciiTheme="minorHAnsi" w:eastAsiaTheme="minorEastAsia" w:hAnsiTheme="minorHAnsi" w:cstheme="minorBidi"/>
                <w:noProof/>
                <w:kern w:val="2"/>
                <w:sz w:val="22"/>
                <w:szCs w:val="22"/>
                <w14:ligatures w14:val="standardContextual"/>
              </w:rPr>
              <w:tab/>
            </w:r>
            <w:r w:rsidR="0073292B" w:rsidRPr="00D241D9">
              <w:rPr>
                <w:rStyle w:val="Hyperlink"/>
                <w:noProof/>
              </w:rPr>
              <w:t>O&amp;M Expenses</w:t>
            </w:r>
            <w:r w:rsidR="0073292B">
              <w:rPr>
                <w:noProof/>
                <w:webHidden/>
              </w:rPr>
              <w:tab/>
            </w:r>
            <w:r w:rsidR="0073292B">
              <w:rPr>
                <w:noProof/>
                <w:webHidden/>
              </w:rPr>
              <w:fldChar w:fldCharType="begin"/>
            </w:r>
            <w:r w:rsidR="0073292B">
              <w:rPr>
                <w:noProof/>
                <w:webHidden/>
              </w:rPr>
              <w:instrText xml:space="preserve"> PAGEREF _Toc159256047 \h </w:instrText>
            </w:r>
            <w:r w:rsidR="0073292B">
              <w:rPr>
                <w:noProof/>
                <w:webHidden/>
              </w:rPr>
            </w:r>
            <w:r w:rsidR="0073292B">
              <w:rPr>
                <w:noProof/>
                <w:webHidden/>
              </w:rPr>
              <w:fldChar w:fldCharType="separate"/>
            </w:r>
            <w:r w:rsidR="007E01EC">
              <w:rPr>
                <w:noProof/>
                <w:webHidden/>
              </w:rPr>
              <w:t>21</w:t>
            </w:r>
            <w:r w:rsidR="0073292B">
              <w:rPr>
                <w:noProof/>
                <w:webHidden/>
              </w:rPr>
              <w:fldChar w:fldCharType="end"/>
            </w:r>
          </w:hyperlink>
        </w:p>
        <w:p w14:paraId="52340FCE" w14:textId="61D27FE2" w:rsidR="0073292B" w:rsidRDefault="009658F7">
          <w:pPr>
            <w:pStyle w:val="TOC1"/>
            <w:rPr>
              <w:rFonts w:asciiTheme="minorHAnsi" w:eastAsiaTheme="minorEastAsia" w:hAnsiTheme="minorHAnsi" w:cstheme="minorBidi"/>
              <w:noProof/>
              <w:kern w:val="2"/>
              <w:sz w:val="22"/>
              <w:szCs w:val="22"/>
              <w14:ligatures w14:val="standardContextual"/>
            </w:rPr>
          </w:pPr>
          <w:hyperlink w:anchor="_Toc159256048" w:history="1">
            <w:r w:rsidR="0073292B" w:rsidRPr="00D241D9">
              <w:rPr>
                <w:rStyle w:val="Hyperlink"/>
                <w:noProof/>
              </w:rPr>
              <w:t>VII.</w:t>
            </w:r>
            <w:r w:rsidR="0073292B">
              <w:rPr>
                <w:rFonts w:asciiTheme="minorHAnsi" w:eastAsiaTheme="minorEastAsia" w:hAnsiTheme="minorHAnsi" w:cstheme="minorBidi"/>
                <w:noProof/>
                <w:kern w:val="2"/>
                <w:sz w:val="22"/>
                <w:szCs w:val="22"/>
                <w14:ligatures w14:val="standardContextual"/>
              </w:rPr>
              <w:tab/>
            </w:r>
            <w:r w:rsidR="0073292B" w:rsidRPr="00D241D9">
              <w:rPr>
                <w:rStyle w:val="Hyperlink"/>
                <w:noProof/>
              </w:rPr>
              <w:t>Conclusion</w:t>
            </w:r>
            <w:r w:rsidR="0073292B">
              <w:rPr>
                <w:noProof/>
                <w:webHidden/>
              </w:rPr>
              <w:tab/>
            </w:r>
            <w:r w:rsidR="0073292B">
              <w:rPr>
                <w:noProof/>
                <w:webHidden/>
              </w:rPr>
              <w:fldChar w:fldCharType="begin"/>
            </w:r>
            <w:r w:rsidR="0073292B">
              <w:rPr>
                <w:noProof/>
                <w:webHidden/>
              </w:rPr>
              <w:instrText xml:space="preserve"> PAGEREF _Toc159256048 \h </w:instrText>
            </w:r>
            <w:r w:rsidR="0073292B">
              <w:rPr>
                <w:noProof/>
                <w:webHidden/>
              </w:rPr>
            </w:r>
            <w:r w:rsidR="0073292B">
              <w:rPr>
                <w:noProof/>
                <w:webHidden/>
              </w:rPr>
              <w:fldChar w:fldCharType="separate"/>
            </w:r>
            <w:r w:rsidR="007E01EC">
              <w:rPr>
                <w:noProof/>
                <w:webHidden/>
              </w:rPr>
              <w:t>23</w:t>
            </w:r>
            <w:r w:rsidR="0073292B">
              <w:rPr>
                <w:noProof/>
                <w:webHidden/>
              </w:rPr>
              <w:fldChar w:fldCharType="end"/>
            </w:r>
          </w:hyperlink>
        </w:p>
        <w:p w14:paraId="308A6848" w14:textId="324F21C9" w:rsidR="779535F3" w:rsidRDefault="779535F3" w:rsidP="779535F3">
          <w:pPr>
            <w:pStyle w:val="TOC1"/>
            <w:tabs>
              <w:tab w:val="clear" w:pos="9350"/>
              <w:tab w:val="right" w:leader="dot" w:pos="9360"/>
            </w:tabs>
            <w:rPr>
              <w:rStyle w:val="Hyperlink"/>
            </w:rPr>
          </w:pPr>
          <w:r>
            <w:fldChar w:fldCharType="end"/>
          </w:r>
        </w:p>
      </w:sdtContent>
    </w:sdt>
    <w:p w14:paraId="4D880675" w14:textId="72A4F02B" w:rsidR="0049417C" w:rsidRDefault="0049417C"/>
    <w:p w14:paraId="4C94A570" w14:textId="007CA81E" w:rsidR="00E641FE" w:rsidRPr="00E641FE" w:rsidRDefault="00E641FE" w:rsidP="00435EC2">
      <w:pPr>
        <w:ind w:hanging="360"/>
        <w:rPr>
          <w:snapToGrid w:val="0"/>
          <w:szCs w:val="20"/>
        </w:rPr>
      </w:pPr>
    </w:p>
    <w:p w14:paraId="7D9B94F2" w14:textId="77777777" w:rsidR="00E641FE" w:rsidRPr="0073292B" w:rsidRDefault="00E641FE" w:rsidP="004723D6">
      <w:pPr>
        <w:ind w:hanging="720"/>
        <w:jc w:val="center"/>
        <w:rPr>
          <w:b/>
          <w:bCs/>
          <w:u w:val="single"/>
        </w:rPr>
      </w:pPr>
      <w:r w:rsidRPr="0073292B">
        <w:rPr>
          <w:b/>
          <w:bCs/>
          <w:u w:val="single"/>
        </w:rPr>
        <w:t>LIST OF EXHIBITS</w:t>
      </w:r>
    </w:p>
    <w:tbl>
      <w:tblPr>
        <w:tblStyle w:val="TableGrid"/>
        <w:tblW w:w="13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0"/>
        <w:gridCol w:w="1065"/>
        <w:gridCol w:w="3345"/>
      </w:tblGrid>
      <w:tr w:rsidR="004723D6" w:rsidRPr="00E641FE" w14:paraId="0D4976D1" w14:textId="77777777" w:rsidTr="08CB3752">
        <w:trPr>
          <w:trHeight w:val="300"/>
        </w:trPr>
        <w:tc>
          <w:tcPr>
            <w:tcW w:w="9300" w:type="dxa"/>
          </w:tcPr>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5"/>
              <w:gridCol w:w="4059"/>
            </w:tblGrid>
            <w:tr w:rsidR="0073292B" w14:paraId="0E96C574" w14:textId="77777777" w:rsidTr="0073292B">
              <w:tc>
                <w:tcPr>
                  <w:tcW w:w="3945" w:type="dxa"/>
                </w:tcPr>
                <w:p w14:paraId="5B4478C7" w14:textId="75613422" w:rsidR="0073292B" w:rsidRPr="0073292B" w:rsidRDefault="0073292B" w:rsidP="00723ACD">
                  <w:pPr>
                    <w:pStyle w:val="AnswerContinue"/>
                    <w:numPr>
                      <w:ilvl w:val="0"/>
                      <w:numId w:val="0"/>
                    </w:numPr>
                    <w:spacing w:after="120"/>
                    <w:jc w:val="both"/>
                    <w:rPr>
                      <w:b/>
                      <w:bCs/>
                      <w:sz w:val="24"/>
                      <w:szCs w:val="24"/>
                      <w:u w:val="single"/>
                    </w:rPr>
                  </w:pPr>
                  <w:r w:rsidRPr="0073292B">
                    <w:rPr>
                      <w:b/>
                      <w:bCs/>
                      <w:sz w:val="24"/>
                      <w:szCs w:val="24"/>
                      <w:u w:val="single"/>
                    </w:rPr>
                    <w:t>EXHIBIT</w:t>
                  </w:r>
                </w:p>
              </w:tc>
              <w:tc>
                <w:tcPr>
                  <w:tcW w:w="4059" w:type="dxa"/>
                </w:tcPr>
                <w:p w14:paraId="6CDA525E" w14:textId="3B99E4CF" w:rsidR="0073292B" w:rsidRPr="0073292B" w:rsidRDefault="0073292B" w:rsidP="00723ACD">
                  <w:pPr>
                    <w:pStyle w:val="AnswerContinue"/>
                    <w:numPr>
                      <w:ilvl w:val="0"/>
                      <w:numId w:val="0"/>
                    </w:numPr>
                    <w:spacing w:after="120"/>
                    <w:jc w:val="both"/>
                    <w:rPr>
                      <w:b/>
                      <w:bCs/>
                      <w:sz w:val="24"/>
                      <w:szCs w:val="24"/>
                      <w:u w:val="single"/>
                    </w:rPr>
                  </w:pPr>
                  <w:r w:rsidRPr="0073292B">
                    <w:rPr>
                      <w:b/>
                      <w:bCs/>
                      <w:sz w:val="24"/>
                      <w:szCs w:val="24"/>
                      <w:u w:val="single"/>
                    </w:rPr>
                    <w:t>DESCRIPTION</w:t>
                  </w:r>
                </w:p>
              </w:tc>
            </w:tr>
            <w:tr w:rsidR="0073292B" w14:paraId="008F7492" w14:textId="77777777" w:rsidTr="0073292B">
              <w:trPr>
                <w:trHeight w:val="135"/>
              </w:trPr>
              <w:tc>
                <w:tcPr>
                  <w:tcW w:w="3945" w:type="dxa"/>
                </w:tcPr>
                <w:p w14:paraId="4921BCCB" w14:textId="77DFD7DF" w:rsidR="0073292B" w:rsidRPr="0073292B" w:rsidRDefault="0073292B" w:rsidP="00723ACD">
                  <w:pPr>
                    <w:pStyle w:val="AnswerContinue"/>
                    <w:numPr>
                      <w:ilvl w:val="0"/>
                      <w:numId w:val="0"/>
                    </w:numPr>
                    <w:spacing w:after="120"/>
                    <w:jc w:val="both"/>
                    <w:rPr>
                      <w:bCs/>
                      <w:sz w:val="24"/>
                      <w:szCs w:val="24"/>
                    </w:rPr>
                  </w:pPr>
                  <w:r w:rsidRPr="0073292B">
                    <w:rPr>
                      <w:bCs/>
                      <w:sz w:val="24"/>
                      <w:szCs w:val="24"/>
                    </w:rPr>
                    <w:t>Exhibit RHH-1</w:t>
                  </w:r>
                </w:p>
              </w:tc>
              <w:tc>
                <w:tcPr>
                  <w:tcW w:w="4059" w:type="dxa"/>
                </w:tcPr>
                <w:p w14:paraId="2E54A6CB" w14:textId="3B35521F" w:rsidR="0073292B" w:rsidRPr="0073292B" w:rsidRDefault="0073292B" w:rsidP="00723ACD">
                  <w:pPr>
                    <w:pStyle w:val="AnswerContinue"/>
                    <w:numPr>
                      <w:ilvl w:val="0"/>
                      <w:numId w:val="0"/>
                    </w:numPr>
                    <w:spacing w:after="120"/>
                    <w:jc w:val="both"/>
                    <w:rPr>
                      <w:bCs/>
                      <w:sz w:val="24"/>
                      <w:szCs w:val="24"/>
                    </w:rPr>
                  </w:pPr>
                  <w:r w:rsidRPr="0073292B">
                    <w:rPr>
                      <w:bCs/>
                      <w:sz w:val="24"/>
                      <w:szCs w:val="24"/>
                    </w:rPr>
                    <w:t>Letters of Support</w:t>
                  </w:r>
                </w:p>
              </w:tc>
            </w:tr>
            <w:tr w:rsidR="0073292B" w14:paraId="5B80A516" w14:textId="77777777" w:rsidTr="0073292B">
              <w:tc>
                <w:tcPr>
                  <w:tcW w:w="3945" w:type="dxa"/>
                </w:tcPr>
                <w:p w14:paraId="1A77A8B5" w14:textId="3EB091F7" w:rsidR="0073292B" w:rsidRPr="0073292B" w:rsidRDefault="0073292B" w:rsidP="00723ACD">
                  <w:pPr>
                    <w:pStyle w:val="AnswerContinue"/>
                    <w:numPr>
                      <w:ilvl w:val="0"/>
                      <w:numId w:val="0"/>
                    </w:numPr>
                    <w:spacing w:after="120"/>
                    <w:jc w:val="both"/>
                    <w:rPr>
                      <w:bCs/>
                      <w:sz w:val="24"/>
                      <w:szCs w:val="24"/>
                    </w:rPr>
                  </w:pPr>
                  <w:r w:rsidRPr="0073292B">
                    <w:rPr>
                      <w:bCs/>
                      <w:sz w:val="24"/>
                      <w:szCs w:val="24"/>
                    </w:rPr>
                    <w:t>Exhibit RHH-2</w:t>
                  </w:r>
                </w:p>
              </w:tc>
              <w:tc>
                <w:tcPr>
                  <w:tcW w:w="4059" w:type="dxa"/>
                </w:tcPr>
                <w:p w14:paraId="7B8FECE9" w14:textId="0EAE485E" w:rsidR="0073292B" w:rsidRPr="0073292B" w:rsidRDefault="0073292B" w:rsidP="00723ACD">
                  <w:pPr>
                    <w:pStyle w:val="AnswerContinue"/>
                    <w:numPr>
                      <w:ilvl w:val="0"/>
                      <w:numId w:val="0"/>
                    </w:numPr>
                    <w:spacing w:after="120"/>
                    <w:jc w:val="both"/>
                    <w:rPr>
                      <w:bCs/>
                      <w:sz w:val="24"/>
                      <w:szCs w:val="24"/>
                    </w:rPr>
                  </w:pPr>
                  <w:proofErr w:type="spellStart"/>
                  <w:r w:rsidRPr="0073292B">
                    <w:rPr>
                      <w:bCs/>
                      <w:sz w:val="24"/>
                      <w:szCs w:val="24"/>
                    </w:rPr>
                    <w:t>AEDO</w:t>
                  </w:r>
                  <w:proofErr w:type="spellEnd"/>
                  <w:r w:rsidRPr="0073292B">
                    <w:rPr>
                      <w:bCs/>
                      <w:sz w:val="24"/>
                      <w:szCs w:val="24"/>
                    </w:rPr>
                    <w:t xml:space="preserve"> Reaccreditation Letter</w:t>
                  </w:r>
                </w:p>
              </w:tc>
            </w:tr>
          </w:tbl>
          <w:p w14:paraId="546A6A68" w14:textId="77777777" w:rsidR="0073292B" w:rsidRPr="008A03A3" w:rsidRDefault="0073292B" w:rsidP="00723ACD">
            <w:pPr>
              <w:pStyle w:val="AnswerContinue"/>
              <w:numPr>
                <w:ilvl w:val="0"/>
                <w:numId w:val="0"/>
              </w:numPr>
              <w:spacing w:after="120"/>
              <w:ind w:left="1080"/>
              <w:jc w:val="both"/>
              <w:rPr>
                <w:sz w:val="24"/>
                <w:szCs w:val="24"/>
              </w:rPr>
            </w:pPr>
          </w:p>
          <w:p w14:paraId="0EC7FC36" w14:textId="1B5CF65A" w:rsidR="00723ACD" w:rsidRPr="008A03A3" w:rsidRDefault="00723ACD" w:rsidP="00723ACD">
            <w:pPr>
              <w:pStyle w:val="AnswerContinue"/>
              <w:numPr>
                <w:ilvl w:val="0"/>
                <w:numId w:val="0"/>
              </w:numPr>
              <w:spacing w:after="120"/>
              <w:ind w:left="1080"/>
              <w:jc w:val="both"/>
              <w:rPr>
                <w:sz w:val="24"/>
                <w:szCs w:val="24"/>
              </w:rPr>
            </w:pPr>
          </w:p>
          <w:p w14:paraId="34D8E8DE" w14:textId="1652FA94" w:rsidR="004723D6" w:rsidRPr="004723D6" w:rsidRDefault="004723D6" w:rsidP="004723D6">
            <w:pPr>
              <w:tabs>
                <w:tab w:val="left" w:pos="1410"/>
              </w:tabs>
              <w:ind w:right="-1185" w:firstLine="705"/>
              <w:rPr>
                <w:rStyle w:val="Hyperlink"/>
                <w:noProof/>
              </w:rPr>
            </w:pPr>
          </w:p>
        </w:tc>
        <w:tc>
          <w:tcPr>
            <w:tcW w:w="1065" w:type="dxa"/>
          </w:tcPr>
          <w:p w14:paraId="39E3385E" w14:textId="77777777" w:rsidR="004723D6" w:rsidRPr="00435EC2" w:rsidRDefault="004723D6" w:rsidP="0073363E">
            <w:pPr>
              <w:rPr>
                <w:rStyle w:val="Hyperlink"/>
                <w:noProof/>
              </w:rPr>
            </w:pPr>
          </w:p>
        </w:tc>
        <w:tc>
          <w:tcPr>
            <w:tcW w:w="3345" w:type="dxa"/>
          </w:tcPr>
          <w:p w14:paraId="006A68F7" w14:textId="63EA9857" w:rsidR="004723D6" w:rsidRPr="00435EC2" w:rsidRDefault="004723D6" w:rsidP="0073363E">
            <w:pPr>
              <w:rPr>
                <w:rStyle w:val="Hyperlink"/>
                <w:noProof/>
              </w:rPr>
            </w:pPr>
          </w:p>
        </w:tc>
      </w:tr>
    </w:tbl>
    <w:p w14:paraId="0444165C" w14:textId="77777777" w:rsidR="0073292B" w:rsidRDefault="0073292B" w:rsidP="0073292B">
      <w:pPr>
        <w:rPr>
          <w:rFonts w:eastAsia="Times New Roman"/>
          <w:b/>
          <w:color w:val="000000" w:themeColor="text1"/>
          <w:u w:val="single"/>
        </w:rPr>
        <w:sectPr w:rsidR="0073292B" w:rsidSect="00627831">
          <w:footerReference w:type="default" r:id="rId8"/>
          <w:pgSz w:w="12240" w:h="15840"/>
          <w:pgMar w:top="1440" w:right="1440" w:bottom="1440" w:left="1440" w:header="720" w:footer="720" w:gutter="0"/>
          <w:cols w:space="720"/>
          <w:titlePg/>
          <w:docGrid w:linePitch="360"/>
        </w:sectPr>
      </w:pPr>
      <w:bookmarkStart w:id="0" w:name="_Toc158902489"/>
      <w:bookmarkStart w:id="1" w:name="_Toc158904556"/>
    </w:p>
    <w:tbl>
      <w:tblPr>
        <w:tblStyle w:val="TableGrid"/>
        <w:tblW w:w="13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0"/>
        <w:gridCol w:w="1065"/>
        <w:gridCol w:w="3345"/>
      </w:tblGrid>
      <w:tr w:rsidR="004723D6" w:rsidRPr="00E641FE" w14:paraId="6903451C" w14:textId="77777777" w:rsidTr="08CB3752">
        <w:trPr>
          <w:trHeight w:val="300"/>
        </w:trPr>
        <w:tc>
          <w:tcPr>
            <w:tcW w:w="9300" w:type="dxa"/>
          </w:tcPr>
          <w:p w14:paraId="47B282C3" w14:textId="6032A9DA" w:rsidR="004723D6" w:rsidRPr="0073292B" w:rsidRDefault="2854372F" w:rsidP="0073292B">
            <w:pPr>
              <w:rPr>
                <w:rFonts w:eastAsia="Times New Roman"/>
                <w:bCs/>
                <w:color w:val="000000" w:themeColor="text1"/>
                <w:u w:val="single"/>
              </w:rPr>
            </w:pPr>
            <w:r w:rsidRPr="0073292B">
              <w:rPr>
                <w:rFonts w:eastAsia="Times New Roman"/>
                <w:b/>
                <w:color w:val="000000" w:themeColor="text1"/>
                <w:u w:val="single"/>
              </w:rPr>
              <w:lastRenderedPageBreak/>
              <w:t>GLOSSARY OF ACRONYMS AND DEFINED TERMS</w:t>
            </w:r>
            <w:bookmarkEnd w:id="0"/>
            <w:bookmarkEnd w:id="1"/>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313"/>
              <w:gridCol w:w="5771"/>
            </w:tblGrid>
            <w:tr w:rsidR="08CB3752" w14:paraId="00A4FA37" w14:textId="77777777" w:rsidTr="08CB3752">
              <w:trPr>
                <w:trHeight w:val="300"/>
              </w:trPr>
              <w:tc>
                <w:tcPr>
                  <w:tcW w:w="3314" w:type="dxa"/>
                  <w:tcBorders>
                    <w:top w:val="nil"/>
                    <w:left w:val="nil"/>
                    <w:bottom w:val="nil"/>
                    <w:right w:val="nil"/>
                  </w:tcBorders>
                  <w:tcMar>
                    <w:left w:w="105" w:type="dxa"/>
                    <w:right w:w="105" w:type="dxa"/>
                  </w:tcMar>
                </w:tcPr>
                <w:p w14:paraId="35B3CAB8" w14:textId="5DFEA5AA" w:rsidR="08CB3752" w:rsidRDefault="08CB3752" w:rsidP="0073292B">
                  <w:pPr>
                    <w:rPr>
                      <w:rFonts w:eastAsia="Times New Roman"/>
                      <w:b/>
                      <w:bCs/>
                    </w:rPr>
                  </w:pPr>
                  <w:r w:rsidRPr="08CB3752">
                    <w:rPr>
                      <w:b/>
                      <w:bCs/>
                    </w:rPr>
                    <w:t>Acronym</w:t>
                  </w:r>
                </w:p>
              </w:tc>
              <w:tc>
                <w:tcPr>
                  <w:tcW w:w="5776" w:type="dxa"/>
                  <w:tcBorders>
                    <w:top w:val="nil"/>
                    <w:left w:val="nil"/>
                    <w:bottom w:val="nil"/>
                    <w:right w:val="nil"/>
                  </w:tcBorders>
                  <w:tcMar>
                    <w:left w:w="105" w:type="dxa"/>
                    <w:right w:w="105" w:type="dxa"/>
                  </w:tcMar>
                </w:tcPr>
                <w:p w14:paraId="77DA38C3" w14:textId="41344CAA" w:rsidR="08CB3752" w:rsidRDefault="08CB3752" w:rsidP="0073292B">
                  <w:pPr>
                    <w:rPr>
                      <w:rFonts w:eastAsia="Times New Roman"/>
                    </w:rPr>
                  </w:pPr>
                  <w:r w:rsidRPr="08CB3752">
                    <w:rPr>
                      <w:rFonts w:eastAsia="Times New Roman"/>
                      <w:b/>
                      <w:bCs/>
                    </w:rPr>
                    <w:t>Definition</w:t>
                  </w:r>
                </w:p>
              </w:tc>
            </w:tr>
            <w:tr w:rsidR="08CB3752" w14:paraId="7529496B" w14:textId="77777777" w:rsidTr="08CB3752">
              <w:trPr>
                <w:trHeight w:val="300"/>
              </w:trPr>
              <w:tc>
                <w:tcPr>
                  <w:tcW w:w="3314" w:type="dxa"/>
                  <w:tcBorders>
                    <w:top w:val="nil"/>
                    <w:left w:val="nil"/>
                    <w:bottom w:val="nil"/>
                    <w:right w:val="nil"/>
                  </w:tcBorders>
                  <w:tcMar>
                    <w:left w:w="105" w:type="dxa"/>
                    <w:right w:w="105" w:type="dxa"/>
                  </w:tcMar>
                </w:tcPr>
                <w:p w14:paraId="0096E637" w14:textId="7C54DB03" w:rsidR="08CB3752" w:rsidRDefault="08CB3752" w:rsidP="08CB3752">
                  <w:pPr>
                    <w:spacing w:after="240" w:line="240" w:lineRule="auto"/>
                    <w:ind w:left="0" w:firstLine="0"/>
                    <w:rPr>
                      <w:rFonts w:eastAsia="Times New Roman"/>
                    </w:rPr>
                  </w:pPr>
                  <w:proofErr w:type="spellStart"/>
                  <w:r w:rsidRPr="08CB3752">
                    <w:t>AEDO</w:t>
                  </w:r>
                  <w:proofErr w:type="spellEnd"/>
                </w:p>
              </w:tc>
              <w:tc>
                <w:tcPr>
                  <w:tcW w:w="5776" w:type="dxa"/>
                  <w:tcBorders>
                    <w:top w:val="nil"/>
                    <w:left w:val="nil"/>
                    <w:bottom w:val="nil"/>
                    <w:right w:val="nil"/>
                  </w:tcBorders>
                  <w:tcMar>
                    <w:left w:w="105" w:type="dxa"/>
                    <w:right w:w="105" w:type="dxa"/>
                  </w:tcMar>
                </w:tcPr>
                <w:p w14:paraId="18303128" w14:textId="591560F3" w:rsidR="08CB3752" w:rsidRDefault="08CB3752" w:rsidP="08CB3752">
                  <w:pPr>
                    <w:spacing w:after="240" w:line="240" w:lineRule="auto"/>
                    <w:ind w:firstLine="0"/>
                    <w:rPr>
                      <w:rFonts w:eastAsia="Times New Roman"/>
                    </w:rPr>
                  </w:pPr>
                  <w:r w:rsidRPr="08CB3752">
                    <w:rPr>
                      <w:rFonts w:eastAsia="Times New Roman"/>
                    </w:rPr>
                    <w:t>Accredited Economic Development Organization</w:t>
                  </w:r>
                </w:p>
              </w:tc>
            </w:tr>
            <w:tr w:rsidR="08CB3752" w14:paraId="0B318C71" w14:textId="77777777" w:rsidTr="08CB3752">
              <w:trPr>
                <w:trHeight w:val="300"/>
              </w:trPr>
              <w:tc>
                <w:tcPr>
                  <w:tcW w:w="3314" w:type="dxa"/>
                  <w:tcBorders>
                    <w:top w:val="nil"/>
                    <w:left w:val="nil"/>
                    <w:bottom w:val="nil"/>
                    <w:right w:val="nil"/>
                  </w:tcBorders>
                  <w:tcMar>
                    <w:left w:w="105" w:type="dxa"/>
                    <w:right w:w="105" w:type="dxa"/>
                  </w:tcMar>
                </w:tcPr>
                <w:p w14:paraId="41D89767" w14:textId="0B666B06" w:rsidR="08CB3752" w:rsidRDefault="08CB3752" w:rsidP="08CB3752">
                  <w:pPr>
                    <w:spacing w:after="240" w:line="240" w:lineRule="auto"/>
                    <w:ind w:left="0" w:firstLine="0"/>
                    <w:rPr>
                      <w:rFonts w:eastAsia="Times New Roman"/>
                    </w:rPr>
                  </w:pPr>
                  <w:r w:rsidRPr="08CB3752">
                    <w:t>CAT</w:t>
                  </w:r>
                </w:p>
              </w:tc>
              <w:tc>
                <w:tcPr>
                  <w:tcW w:w="5776" w:type="dxa"/>
                  <w:tcBorders>
                    <w:top w:val="nil"/>
                    <w:left w:val="nil"/>
                    <w:bottom w:val="nil"/>
                    <w:right w:val="nil"/>
                  </w:tcBorders>
                  <w:tcMar>
                    <w:left w:w="105" w:type="dxa"/>
                    <w:right w:w="105" w:type="dxa"/>
                  </w:tcMar>
                </w:tcPr>
                <w:p w14:paraId="2A8947CD" w14:textId="70F775FD" w:rsidR="08CB3752" w:rsidRDefault="08CB3752" w:rsidP="08CB3752">
                  <w:pPr>
                    <w:spacing w:after="240" w:line="240" w:lineRule="auto"/>
                    <w:ind w:firstLine="0"/>
                    <w:rPr>
                      <w:rFonts w:eastAsia="Times New Roman"/>
                    </w:rPr>
                  </w:pPr>
                  <w:r w:rsidRPr="08CB3752">
                    <w:rPr>
                      <w:rFonts w:eastAsia="Times New Roman"/>
                    </w:rPr>
                    <w:t>Clean Air Technologies</w:t>
                  </w:r>
                </w:p>
              </w:tc>
            </w:tr>
            <w:tr w:rsidR="08CB3752" w14:paraId="2D443BAC" w14:textId="77777777" w:rsidTr="08CB3752">
              <w:trPr>
                <w:trHeight w:val="300"/>
              </w:trPr>
              <w:tc>
                <w:tcPr>
                  <w:tcW w:w="3314" w:type="dxa"/>
                  <w:tcBorders>
                    <w:top w:val="nil"/>
                    <w:left w:val="nil"/>
                    <w:bottom w:val="nil"/>
                    <w:right w:val="nil"/>
                  </w:tcBorders>
                  <w:tcMar>
                    <w:left w:w="105" w:type="dxa"/>
                    <w:right w:w="105" w:type="dxa"/>
                  </w:tcMar>
                </w:tcPr>
                <w:p w14:paraId="755A051D" w14:textId="2A6DFDAA" w:rsidR="08CB3752" w:rsidRDefault="08CB3752" w:rsidP="08CB3752">
                  <w:pPr>
                    <w:spacing w:after="240" w:line="240" w:lineRule="auto"/>
                    <w:ind w:left="0" w:firstLine="0"/>
                  </w:pPr>
                  <w:r w:rsidRPr="08CB3752">
                    <w:t>CenterPoint Houston or the Company</w:t>
                  </w:r>
                </w:p>
              </w:tc>
              <w:tc>
                <w:tcPr>
                  <w:tcW w:w="5776" w:type="dxa"/>
                  <w:tcBorders>
                    <w:top w:val="nil"/>
                    <w:left w:val="nil"/>
                    <w:bottom w:val="nil"/>
                    <w:right w:val="nil"/>
                  </w:tcBorders>
                  <w:tcMar>
                    <w:left w:w="105" w:type="dxa"/>
                    <w:right w:w="105" w:type="dxa"/>
                  </w:tcMar>
                </w:tcPr>
                <w:p w14:paraId="46FAAA10" w14:textId="6D1F46B8" w:rsidR="08CB3752" w:rsidRDefault="08CB3752" w:rsidP="08CB3752">
                  <w:pPr>
                    <w:spacing w:after="240" w:line="240" w:lineRule="auto"/>
                    <w:ind w:firstLine="0"/>
                    <w:rPr>
                      <w:rFonts w:eastAsia="Times New Roman"/>
                    </w:rPr>
                  </w:pPr>
                  <w:r w:rsidRPr="08CB3752">
                    <w:rPr>
                      <w:rFonts w:eastAsia="Times New Roman"/>
                    </w:rPr>
                    <w:t>CenterPoint Energy Houston Electric, LLC</w:t>
                  </w:r>
                </w:p>
              </w:tc>
            </w:tr>
            <w:tr w:rsidR="08CB3752" w14:paraId="3C93C08F" w14:textId="77777777" w:rsidTr="08CB3752">
              <w:trPr>
                <w:trHeight w:val="300"/>
              </w:trPr>
              <w:tc>
                <w:tcPr>
                  <w:tcW w:w="3314" w:type="dxa"/>
                  <w:tcBorders>
                    <w:top w:val="nil"/>
                    <w:left w:val="nil"/>
                    <w:bottom w:val="nil"/>
                    <w:right w:val="nil"/>
                  </w:tcBorders>
                  <w:tcMar>
                    <w:left w:w="105" w:type="dxa"/>
                    <w:right w:w="105" w:type="dxa"/>
                  </w:tcMar>
                </w:tcPr>
                <w:p w14:paraId="63D34665" w14:textId="4479C836" w:rsidR="08CB3752" w:rsidRDefault="08CB3752" w:rsidP="08CB3752">
                  <w:pPr>
                    <w:spacing w:after="240" w:line="240" w:lineRule="auto"/>
                    <w:ind w:left="0" w:firstLine="0"/>
                  </w:pPr>
                  <w:r w:rsidRPr="08CB3752">
                    <w:t>CNP</w:t>
                  </w:r>
                </w:p>
              </w:tc>
              <w:tc>
                <w:tcPr>
                  <w:tcW w:w="5776" w:type="dxa"/>
                  <w:tcBorders>
                    <w:top w:val="nil"/>
                    <w:left w:val="nil"/>
                    <w:bottom w:val="nil"/>
                    <w:right w:val="nil"/>
                  </w:tcBorders>
                  <w:tcMar>
                    <w:left w:w="105" w:type="dxa"/>
                    <w:right w:w="105" w:type="dxa"/>
                  </w:tcMar>
                </w:tcPr>
                <w:p w14:paraId="15A989D6" w14:textId="73ABB1C2" w:rsidR="08CB3752" w:rsidRDefault="08CB3752" w:rsidP="08CB3752">
                  <w:pPr>
                    <w:spacing w:after="240" w:line="240" w:lineRule="auto"/>
                    <w:ind w:firstLine="0"/>
                    <w:rPr>
                      <w:rFonts w:eastAsia="Times New Roman"/>
                    </w:rPr>
                  </w:pPr>
                  <w:r w:rsidRPr="08CB3752">
                    <w:rPr>
                      <w:rFonts w:eastAsia="Times New Roman"/>
                    </w:rPr>
                    <w:t>CenterPoint Energy, Inc.</w:t>
                  </w:r>
                </w:p>
              </w:tc>
            </w:tr>
            <w:tr w:rsidR="08CB3752" w14:paraId="0ED9A431" w14:textId="77777777" w:rsidTr="08CB3752">
              <w:trPr>
                <w:trHeight w:val="300"/>
              </w:trPr>
              <w:tc>
                <w:tcPr>
                  <w:tcW w:w="3314" w:type="dxa"/>
                  <w:tcBorders>
                    <w:top w:val="nil"/>
                    <w:left w:val="nil"/>
                    <w:bottom w:val="nil"/>
                    <w:right w:val="nil"/>
                  </w:tcBorders>
                  <w:tcMar>
                    <w:left w:w="105" w:type="dxa"/>
                    <w:right w:w="105" w:type="dxa"/>
                  </w:tcMar>
                </w:tcPr>
                <w:p w14:paraId="7EFF8EFA" w14:textId="76859F92" w:rsidR="08CB3752" w:rsidRDefault="08CB3752" w:rsidP="08CB3752">
                  <w:pPr>
                    <w:spacing w:after="240" w:line="240" w:lineRule="auto"/>
                    <w:ind w:left="0" w:firstLine="0"/>
                    <w:rPr>
                      <w:rFonts w:eastAsia="Times New Roman"/>
                    </w:rPr>
                  </w:pPr>
                  <w:r w:rsidRPr="08CB3752">
                    <w:t>Commission</w:t>
                  </w:r>
                </w:p>
              </w:tc>
              <w:tc>
                <w:tcPr>
                  <w:tcW w:w="5776" w:type="dxa"/>
                  <w:tcBorders>
                    <w:top w:val="nil"/>
                    <w:left w:val="nil"/>
                    <w:bottom w:val="nil"/>
                    <w:right w:val="nil"/>
                  </w:tcBorders>
                  <w:tcMar>
                    <w:left w:w="105" w:type="dxa"/>
                    <w:right w:w="105" w:type="dxa"/>
                  </w:tcMar>
                </w:tcPr>
                <w:p w14:paraId="3EF53F1C" w14:textId="4B7AB7E9" w:rsidR="08CB3752" w:rsidRDefault="08CB3752" w:rsidP="08CB3752">
                  <w:pPr>
                    <w:spacing w:after="240" w:line="240" w:lineRule="auto"/>
                    <w:ind w:firstLine="0"/>
                    <w:rPr>
                      <w:rFonts w:eastAsia="Times New Roman"/>
                    </w:rPr>
                  </w:pPr>
                  <w:r w:rsidRPr="08CB3752">
                    <w:rPr>
                      <w:rFonts w:eastAsia="Times New Roman"/>
                    </w:rPr>
                    <w:t>Public Utility Commission of Texas</w:t>
                  </w:r>
                </w:p>
              </w:tc>
            </w:tr>
            <w:tr w:rsidR="08CB3752" w14:paraId="139F9D04" w14:textId="77777777" w:rsidTr="08CB3752">
              <w:trPr>
                <w:trHeight w:val="300"/>
              </w:trPr>
              <w:tc>
                <w:tcPr>
                  <w:tcW w:w="3314" w:type="dxa"/>
                  <w:tcBorders>
                    <w:top w:val="nil"/>
                    <w:left w:val="nil"/>
                    <w:bottom w:val="nil"/>
                    <w:right w:val="nil"/>
                  </w:tcBorders>
                  <w:tcMar>
                    <w:left w:w="105" w:type="dxa"/>
                    <w:right w:w="105" w:type="dxa"/>
                  </w:tcMar>
                </w:tcPr>
                <w:p w14:paraId="1EC7994C" w14:textId="4C5EA60A" w:rsidR="08CB3752" w:rsidRDefault="08CB3752" w:rsidP="08CB3752">
                  <w:pPr>
                    <w:spacing w:after="240" w:line="240" w:lineRule="auto"/>
                    <w:ind w:left="0" w:firstLine="0"/>
                  </w:pPr>
                  <w:r w:rsidRPr="08CB3752">
                    <w:t>DSM</w:t>
                  </w:r>
                </w:p>
                <w:p w14:paraId="00F5CD01" w14:textId="67101151" w:rsidR="08CB3752" w:rsidRDefault="08CB3752" w:rsidP="08CB3752">
                  <w:pPr>
                    <w:spacing w:after="240" w:line="240" w:lineRule="auto"/>
                    <w:ind w:left="0" w:firstLine="0"/>
                  </w:pPr>
                  <w:r w:rsidRPr="08CB3752">
                    <w:t>EDO</w:t>
                  </w:r>
                </w:p>
              </w:tc>
              <w:tc>
                <w:tcPr>
                  <w:tcW w:w="5776" w:type="dxa"/>
                  <w:tcBorders>
                    <w:top w:val="nil"/>
                    <w:left w:val="nil"/>
                    <w:bottom w:val="nil"/>
                    <w:right w:val="nil"/>
                  </w:tcBorders>
                  <w:tcMar>
                    <w:left w:w="105" w:type="dxa"/>
                    <w:right w:w="105" w:type="dxa"/>
                  </w:tcMar>
                </w:tcPr>
                <w:p w14:paraId="2D32BC90" w14:textId="297651DA" w:rsidR="08CB3752" w:rsidRDefault="08CB3752" w:rsidP="08CB3752">
                  <w:pPr>
                    <w:spacing w:after="240" w:line="240" w:lineRule="auto"/>
                    <w:ind w:firstLine="0"/>
                    <w:rPr>
                      <w:rFonts w:eastAsia="Times New Roman"/>
                    </w:rPr>
                  </w:pPr>
                  <w:r w:rsidRPr="08CB3752">
                    <w:rPr>
                      <w:rFonts w:eastAsia="Times New Roman"/>
                    </w:rPr>
                    <w:t>Demand-Side Management</w:t>
                  </w:r>
                </w:p>
                <w:p w14:paraId="7AAF5257" w14:textId="2B4842BE" w:rsidR="08CB3752" w:rsidRDefault="08CB3752" w:rsidP="08CB3752">
                  <w:pPr>
                    <w:spacing w:after="240" w:line="240" w:lineRule="auto"/>
                    <w:ind w:firstLine="0"/>
                    <w:rPr>
                      <w:rFonts w:eastAsia="Times New Roman"/>
                    </w:rPr>
                  </w:pPr>
                  <w:r w:rsidRPr="08CB3752">
                    <w:rPr>
                      <w:rFonts w:eastAsia="Times New Roman"/>
                    </w:rPr>
                    <w:t>Economic Development Organization</w:t>
                  </w:r>
                </w:p>
              </w:tc>
            </w:tr>
            <w:tr w:rsidR="08CB3752" w14:paraId="522DA509" w14:textId="77777777" w:rsidTr="08CB3752">
              <w:trPr>
                <w:trHeight w:val="300"/>
              </w:trPr>
              <w:tc>
                <w:tcPr>
                  <w:tcW w:w="3314" w:type="dxa"/>
                  <w:tcBorders>
                    <w:top w:val="nil"/>
                    <w:left w:val="nil"/>
                    <w:bottom w:val="nil"/>
                    <w:right w:val="nil"/>
                  </w:tcBorders>
                  <w:tcMar>
                    <w:left w:w="105" w:type="dxa"/>
                    <w:right w:w="105" w:type="dxa"/>
                  </w:tcMar>
                </w:tcPr>
                <w:p w14:paraId="6D4CB4EE" w14:textId="1DE04DBE" w:rsidR="08CB3752" w:rsidRDefault="08CB3752" w:rsidP="08CB3752">
                  <w:pPr>
                    <w:spacing w:after="240" w:line="240" w:lineRule="auto"/>
                    <w:ind w:left="0" w:firstLine="0"/>
                  </w:pPr>
                  <w:r w:rsidRPr="08CB3752">
                    <w:t>EE</w:t>
                  </w:r>
                </w:p>
                <w:p w14:paraId="498CBC8D" w14:textId="3069402F" w:rsidR="08CB3752" w:rsidRDefault="08CB3752" w:rsidP="08CB3752">
                  <w:pPr>
                    <w:spacing w:after="240" w:line="240" w:lineRule="auto"/>
                    <w:ind w:left="0" w:firstLine="0"/>
                  </w:pPr>
                  <w:r w:rsidRPr="08CB3752">
                    <w:t>EVSE</w:t>
                  </w:r>
                </w:p>
              </w:tc>
              <w:tc>
                <w:tcPr>
                  <w:tcW w:w="5776" w:type="dxa"/>
                  <w:tcBorders>
                    <w:top w:val="nil"/>
                    <w:left w:val="nil"/>
                    <w:bottom w:val="nil"/>
                    <w:right w:val="nil"/>
                  </w:tcBorders>
                  <w:tcMar>
                    <w:left w:w="105" w:type="dxa"/>
                    <w:right w:w="105" w:type="dxa"/>
                  </w:tcMar>
                </w:tcPr>
                <w:p w14:paraId="62A72532" w14:textId="5144571A" w:rsidR="08CB3752" w:rsidRDefault="08CB3752" w:rsidP="08CB3752">
                  <w:pPr>
                    <w:spacing w:after="240" w:line="240" w:lineRule="auto"/>
                    <w:ind w:firstLine="0"/>
                    <w:rPr>
                      <w:rFonts w:eastAsia="Times New Roman"/>
                    </w:rPr>
                  </w:pPr>
                  <w:r w:rsidRPr="08CB3752">
                    <w:rPr>
                      <w:rFonts w:eastAsia="Times New Roman"/>
                    </w:rPr>
                    <w:t>Energy Efficiency</w:t>
                  </w:r>
                </w:p>
                <w:p w14:paraId="47E8B2F3" w14:textId="43522650" w:rsidR="08CB3752" w:rsidRDefault="08CB3752" w:rsidP="08CB3752">
                  <w:pPr>
                    <w:spacing w:after="240" w:line="240" w:lineRule="auto"/>
                    <w:ind w:firstLine="0"/>
                    <w:rPr>
                      <w:rFonts w:eastAsia="Times New Roman"/>
                    </w:rPr>
                  </w:pPr>
                  <w:r w:rsidRPr="08CB3752">
                    <w:rPr>
                      <w:rFonts w:eastAsia="Times New Roman"/>
                    </w:rPr>
                    <w:t>Electric Vehicle Supply Equipment</w:t>
                  </w:r>
                </w:p>
              </w:tc>
            </w:tr>
            <w:tr w:rsidR="08CB3752" w14:paraId="11E6CBA1" w14:textId="77777777" w:rsidTr="08CB3752">
              <w:trPr>
                <w:trHeight w:val="300"/>
              </w:trPr>
              <w:tc>
                <w:tcPr>
                  <w:tcW w:w="3314" w:type="dxa"/>
                  <w:tcBorders>
                    <w:top w:val="nil"/>
                    <w:left w:val="nil"/>
                    <w:bottom w:val="nil"/>
                    <w:right w:val="nil"/>
                  </w:tcBorders>
                  <w:tcMar>
                    <w:left w:w="105" w:type="dxa"/>
                    <w:right w:w="105" w:type="dxa"/>
                  </w:tcMar>
                </w:tcPr>
                <w:p w14:paraId="68841764" w14:textId="11A07C0E" w:rsidR="08CB3752" w:rsidRDefault="08CB3752" w:rsidP="08CB3752">
                  <w:pPr>
                    <w:spacing w:after="240" w:line="240" w:lineRule="auto"/>
                    <w:ind w:left="0" w:firstLine="0"/>
                    <w:rPr>
                      <w:rFonts w:eastAsia="Times New Roman"/>
                    </w:rPr>
                  </w:pPr>
                  <w:r w:rsidRPr="08CB3752">
                    <w:t>KA</w:t>
                  </w:r>
                </w:p>
              </w:tc>
              <w:tc>
                <w:tcPr>
                  <w:tcW w:w="5776" w:type="dxa"/>
                  <w:tcBorders>
                    <w:top w:val="nil"/>
                    <w:left w:val="nil"/>
                    <w:bottom w:val="nil"/>
                    <w:right w:val="nil"/>
                  </w:tcBorders>
                  <w:tcMar>
                    <w:left w:w="105" w:type="dxa"/>
                    <w:right w:w="105" w:type="dxa"/>
                  </w:tcMar>
                </w:tcPr>
                <w:p w14:paraId="338F99B4" w14:textId="117F91D9" w:rsidR="08CB3752" w:rsidRDefault="08CB3752" w:rsidP="08CB3752">
                  <w:pPr>
                    <w:spacing w:after="240" w:line="240" w:lineRule="auto"/>
                    <w:ind w:firstLine="0"/>
                    <w:rPr>
                      <w:rFonts w:eastAsia="Times New Roman"/>
                    </w:rPr>
                  </w:pPr>
                  <w:r w:rsidRPr="08CB3752">
                    <w:rPr>
                      <w:rFonts w:eastAsia="Times New Roman"/>
                    </w:rPr>
                    <w:t>Key Accounts</w:t>
                  </w:r>
                </w:p>
              </w:tc>
            </w:tr>
            <w:tr w:rsidR="08CB3752" w14:paraId="4522E346" w14:textId="77777777" w:rsidTr="08CB3752">
              <w:trPr>
                <w:trHeight w:val="300"/>
              </w:trPr>
              <w:tc>
                <w:tcPr>
                  <w:tcW w:w="3314" w:type="dxa"/>
                  <w:tcBorders>
                    <w:top w:val="nil"/>
                    <w:left w:val="nil"/>
                    <w:bottom w:val="nil"/>
                    <w:right w:val="nil"/>
                  </w:tcBorders>
                  <w:tcMar>
                    <w:left w:w="105" w:type="dxa"/>
                    <w:right w:w="105" w:type="dxa"/>
                  </w:tcMar>
                </w:tcPr>
                <w:p w14:paraId="5C1FC9F4" w14:textId="71604966" w:rsidR="08CB3752" w:rsidRDefault="08CB3752" w:rsidP="08CB3752">
                  <w:pPr>
                    <w:spacing w:after="240" w:line="240" w:lineRule="auto"/>
                    <w:ind w:left="0" w:firstLine="0"/>
                    <w:rPr>
                      <w:rFonts w:eastAsia="Times New Roman"/>
                    </w:rPr>
                  </w:pPr>
                  <w:r w:rsidRPr="08CB3752">
                    <w:t>O&amp;M</w:t>
                  </w:r>
                </w:p>
              </w:tc>
              <w:tc>
                <w:tcPr>
                  <w:tcW w:w="5776" w:type="dxa"/>
                  <w:tcBorders>
                    <w:top w:val="nil"/>
                    <w:left w:val="nil"/>
                    <w:bottom w:val="nil"/>
                    <w:right w:val="nil"/>
                  </w:tcBorders>
                  <w:tcMar>
                    <w:left w:w="105" w:type="dxa"/>
                    <w:right w:w="105" w:type="dxa"/>
                  </w:tcMar>
                </w:tcPr>
                <w:p w14:paraId="01C51502" w14:textId="650F941A" w:rsidR="08CB3752" w:rsidRDefault="08CB3752" w:rsidP="08CB3752">
                  <w:pPr>
                    <w:spacing w:after="240" w:line="240" w:lineRule="auto"/>
                    <w:ind w:firstLine="0"/>
                    <w:rPr>
                      <w:rFonts w:eastAsia="Times New Roman"/>
                    </w:rPr>
                  </w:pPr>
                  <w:r w:rsidRPr="08CB3752">
                    <w:rPr>
                      <w:rFonts w:eastAsia="Times New Roman"/>
                    </w:rPr>
                    <w:t>Operations and Maintenance</w:t>
                  </w:r>
                </w:p>
              </w:tc>
            </w:tr>
            <w:tr w:rsidR="08CB3752" w14:paraId="3B40D827" w14:textId="77777777" w:rsidTr="08CB3752">
              <w:trPr>
                <w:trHeight w:val="300"/>
              </w:trPr>
              <w:tc>
                <w:tcPr>
                  <w:tcW w:w="3314" w:type="dxa"/>
                  <w:tcBorders>
                    <w:top w:val="nil"/>
                    <w:left w:val="nil"/>
                    <w:bottom w:val="nil"/>
                    <w:right w:val="nil"/>
                  </w:tcBorders>
                  <w:tcMar>
                    <w:left w:w="105" w:type="dxa"/>
                    <w:right w:w="105" w:type="dxa"/>
                  </w:tcMar>
                </w:tcPr>
                <w:p w14:paraId="7CFC8377" w14:textId="506E4AE2" w:rsidR="08CB3752" w:rsidRDefault="08CB3752" w:rsidP="08CB3752">
                  <w:pPr>
                    <w:spacing w:after="240" w:line="240" w:lineRule="auto"/>
                    <w:ind w:left="0" w:firstLine="0"/>
                  </w:pPr>
                  <w:proofErr w:type="spellStart"/>
                  <w:r w:rsidRPr="08CB3752">
                    <w:t>RFI</w:t>
                  </w:r>
                  <w:proofErr w:type="spellEnd"/>
                </w:p>
              </w:tc>
              <w:tc>
                <w:tcPr>
                  <w:tcW w:w="5776" w:type="dxa"/>
                  <w:tcBorders>
                    <w:top w:val="nil"/>
                    <w:left w:val="nil"/>
                    <w:bottom w:val="nil"/>
                    <w:right w:val="nil"/>
                  </w:tcBorders>
                  <w:tcMar>
                    <w:left w:w="105" w:type="dxa"/>
                    <w:right w:w="105" w:type="dxa"/>
                  </w:tcMar>
                </w:tcPr>
                <w:p w14:paraId="2A144DBD" w14:textId="166EE3D6" w:rsidR="08CB3752" w:rsidRDefault="08CB3752" w:rsidP="08CB3752">
                  <w:pPr>
                    <w:spacing w:after="240" w:line="240" w:lineRule="auto"/>
                    <w:ind w:firstLine="0"/>
                    <w:rPr>
                      <w:rFonts w:eastAsia="Times New Roman"/>
                    </w:rPr>
                  </w:pPr>
                  <w:r w:rsidRPr="08CB3752">
                    <w:rPr>
                      <w:rFonts w:eastAsia="Times New Roman"/>
                    </w:rPr>
                    <w:t>Request for Information</w:t>
                  </w:r>
                </w:p>
              </w:tc>
            </w:tr>
            <w:tr w:rsidR="08CB3752" w14:paraId="0117E151" w14:textId="77777777" w:rsidTr="08CB3752">
              <w:trPr>
                <w:trHeight w:val="300"/>
              </w:trPr>
              <w:tc>
                <w:tcPr>
                  <w:tcW w:w="3314" w:type="dxa"/>
                  <w:tcBorders>
                    <w:top w:val="nil"/>
                    <w:left w:val="nil"/>
                    <w:bottom w:val="nil"/>
                    <w:right w:val="nil"/>
                  </w:tcBorders>
                  <w:tcMar>
                    <w:left w:w="105" w:type="dxa"/>
                    <w:right w:w="105" w:type="dxa"/>
                  </w:tcMar>
                </w:tcPr>
                <w:p w14:paraId="582DEEB0" w14:textId="71271FE5" w:rsidR="08CB3752" w:rsidRDefault="08CB3752" w:rsidP="08CB3752">
                  <w:pPr>
                    <w:spacing w:after="240" w:line="240" w:lineRule="auto"/>
                    <w:ind w:left="0" w:firstLine="0"/>
                  </w:pPr>
                  <w:proofErr w:type="spellStart"/>
                  <w:r w:rsidRPr="08CB3752">
                    <w:t>SBG&amp;E</w:t>
                  </w:r>
                  <w:proofErr w:type="spellEnd"/>
                </w:p>
              </w:tc>
              <w:tc>
                <w:tcPr>
                  <w:tcW w:w="5776" w:type="dxa"/>
                  <w:tcBorders>
                    <w:top w:val="nil"/>
                    <w:left w:val="nil"/>
                    <w:bottom w:val="nil"/>
                    <w:right w:val="nil"/>
                  </w:tcBorders>
                  <w:tcMar>
                    <w:left w:w="105" w:type="dxa"/>
                    <w:right w:w="105" w:type="dxa"/>
                  </w:tcMar>
                </w:tcPr>
                <w:p w14:paraId="274B6A28" w14:textId="2FC9E907" w:rsidR="08CB3752" w:rsidRDefault="08CB3752" w:rsidP="08CB3752">
                  <w:pPr>
                    <w:spacing w:after="240" w:line="240" w:lineRule="auto"/>
                    <w:ind w:firstLine="0"/>
                    <w:rPr>
                      <w:rFonts w:eastAsia="Times New Roman"/>
                    </w:rPr>
                  </w:pPr>
                  <w:r w:rsidRPr="08CB3752">
                    <w:rPr>
                      <w:rFonts w:eastAsia="Times New Roman"/>
                    </w:rPr>
                    <w:t>Strategic Business Growth &amp; Engagement</w:t>
                  </w:r>
                </w:p>
              </w:tc>
            </w:tr>
            <w:tr w:rsidR="08CB3752" w14:paraId="188915CC" w14:textId="77777777" w:rsidTr="08CB3752">
              <w:trPr>
                <w:trHeight w:val="300"/>
              </w:trPr>
              <w:tc>
                <w:tcPr>
                  <w:tcW w:w="3314" w:type="dxa"/>
                  <w:tcBorders>
                    <w:top w:val="nil"/>
                    <w:left w:val="nil"/>
                    <w:bottom w:val="nil"/>
                    <w:right w:val="nil"/>
                  </w:tcBorders>
                  <w:tcMar>
                    <w:left w:w="105" w:type="dxa"/>
                    <w:right w:w="105" w:type="dxa"/>
                  </w:tcMar>
                </w:tcPr>
                <w:p w14:paraId="427FBC6E" w14:textId="5BF9FB3B" w:rsidR="08CB3752" w:rsidRDefault="08CB3752" w:rsidP="08CB3752">
                  <w:pPr>
                    <w:spacing w:after="240" w:line="240" w:lineRule="auto"/>
                    <w:ind w:left="0" w:firstLine="0"/>
                  </w:pPr>
                  <w:r w:rsidRPr="08CB3752">
                    <w:t>Test Year</w:t>
                  </w:r>
                </w:p>
              </w:tc>
              <w:tc>
                <w:tcPr>
                  <w:tcW w:w="5776" w:type="dxa"/>
                  <w:tcBorders>
                    <w:top w:val="nil"/>
                    <w:left w:val="nil"/>
                    <w:bottom w:val="nil"/>
                    <w:right w:val="nil"/>
                  </w:tcBorders>
                  <w:tcMar>
                    <w:left w:w="105" w:type="dxa"/>
                    <w:right w:w="105" w:type="dxa"/>
                  </w:tcMar>
                </w:tcPr>
                <w:p w14:paraId="3AB3FBAC" w14:textId="1BA6DDC0" w:rsidR="08CB3752" w:rsidRDefault="08CB3752" w:rsidP="08CB3752">
                  <w:pPr>
                    <w:spacing w:after="240" w:line="240" w:lineRule="auto"/>
                    <w:ind w:firstLine="0"/>
                    <w:rPr>
                      <w:rFonts w:eastAsia="Times New Roman"/>
                    </w:rPr>
                  </w:pPr>
                  <w:r w:rsidRPr="08CB3752">
                    <w:rPr>
                      <w:rFonts w:eastAsia="Times New Roman"/>
                    </w:rPr>
                    <w:t>Calendar year ending December 31, 2023</w:t>
                  </w:r>
                </w:p>
              </w:tc>
            </w:tr>
          </w:tbl>
          <w:p w14:paraId="565FF469" w14:textId="4B7828B4" w:rsidR="004723D6" w:rsidRPr="00E641FE" w:rsidRDefault="004723D6" w:rsidP="08CB3752"/>
        </w:tc>
        <w:tc>
          <w:tcPr>
            <w:tcW w:w="1065" w:type="dxa"/>
          </w:tcPr>
          <w:p w14:paraId="188D515A" w14:textId="77777777" w:rsidR="004723D6" w:rsidRPr="00E641FE" w:rsidRDefault="004723D6" w:rsidP="0073363E">
            <w:pPr>
              <w:rPr>
                <w:snapToGrid w:val="0"/>
              </w:rPr>
            </w:pPr>
          </w:p>
        </w:tc>
        <w:tc>
          <w:tcPr>
            <w:tcW w:w="3345" w:type="dxa"/>
          </w:tcPr>
          <w:p w14:paraId="3A30463C" w14:textId="5514C318" w:rsidR="004723D6" w:rsidRPr="00E641FE" w:rsidRDefault="004723D6" w:rsidP="0073363E">
            <w:pPr>
              <w:rPr>
                <w:snapToGrid w:val="0"/>
              </w:rPr>
            </w:pPr>
          </w:p>
        </w:tc>
      </w:tr>
      <w:tr w:rsidR="004723D6" w:rsidRPr="00E641FE" w14:paraId="63E7BE5D" w14:textId="77777777" w:rsidTr="08CB3752">
        <w:trPr>
          <w:trHeight w:val="300"/>
        </w:trPr>
        <w:tc>
          <w:tcPr>
            <w:tcW w:w="9300" w:type="dxa"/>
          </w:tcPr>
          <w:p w14:paraId="3D7F30CB" w14:textId="1BF84362" w:rsidR="004723D6" w:rsidRPr="00E641FE" w:rsidRDefault="004723D6" w:rsidP="0073363E">
            <w:pPr>
              <w:rPr>
                <w:snapToGrid w:val="0"/>
              </w:rPr>
            </w:pPr>
          </w:p>
        </w:tc>
        <w:tc>
          <w:tcPr>
            <w:tcW w:w="1065" w:type="dxa"/>
          </w:tcPr>
          <w:p w14:paraId="16FD6F49" w14:textId="77777777" w:rsidR="004723D6" w:rsidRPr="00E641FE" w:rsidRDefault="004723D6" w:rsidP="0073363E">
            <w:pPr>
              <w:rPr>
                <w:snapToGrid w:val="0"/>
              </w:rPr>
            </w:pPr>
          </w:p>
        </w:tc>
        <w:tc>
          <w:tcPr>
            <w:tcW w:w="3345" w:type="dxa"/>
          </w:tcPr>
          <w:p w14:paraId="537FAB9E" w14:textId="5E44F87B" w:rsidR="004723D6" w:rsidRPr="00E641FE" w:rsidRDefault="004723D6" w:rsidP="0073363E">
            <w:pPr>
              <w:rPr>
                <w:snapToGrid w:val="0"/>
              </w:rPr>
            </w:pPr>
          </w:p>
        </w:tc>
      </w:tr>
    </w:tbl>
    <w:p w14:paraId="4B1CD2BA" w14:textId="66BFA468" w:rsidR="008D6EF2" w:rsidRPr="008D6EF2" w:rsidRDefault="008D6EF2" w:rsidP="0073363E">
      <w:pPr>
        <w:sectPr w:rsidR="008D6EF2" w:rsidRPr="008D6EF2" w:rsidSect="00627831">
          <w:pgSz w:w="12240" w:h="15840"/>
          <w:pgMar w:top="1440" w:right="1440" w:bottom="1440" w:left="1440" w:header="720" w:footer="720" w:gutter="0"/>
          <w:cols w:space="720"/>
          <w:titlePg/>
          <w:docGrid w:linePitch="360"/>
        </w:sectPr>
      </w:pPr>
    </w:p>
    <w:p w14:paraId="5A6AF2C4" w14:textId="151C7200" w:rsidR="00F30D1C" w:rsidRDefault="78130F96" w:rsidP="0073292B">
      <w:pPr>
        <w:pStyle w:val="Style1"/>
        <w:numPr>
          <w:ilvl w:val="0"/>
          <w:numId w:val="0"/>
        </w:numPr>
        <w:outlineLvl w:val="9"/>
        <w:rPr>
          <w:noProof/>
        </w:rPr>
      </w:pPr>
      <w:r w:rsidRPr="08CB3752">
        <w:rPr>
          <w:noProof/>
        </w:rPr>
        <w:lastRenderedPageBreak/>
        <w:t xml:space="preserve">Executive summary </w:t>
      </w:r>
      <w:r w:rsidR="04BB0E20" w:rsidRPr="08CB3752">
        <w:rPr>
          <w:noProof/>
        </w:rPr>
        <w:t>- STRATEGIC BUSINESS GROWTH AND ENGAGEMENT</w:t>
      </w:r>
      <w:r w:rsidRPr="08CB3752">
        <w:rPr>
          <w:noProof/>
        </w:rPr>
        <w:t xml:space="preserve"> </w:t>
      </w:r>
      <w:r w:rsidR="001663E7">
        <w:br/>
      </w:r>
      <w:r w:rsidR="0B596960" w:rsidRPr="08CB3752">
        <w:rPr>
          <w:noProof/>
        </w:rPr>
        <w:t>(</w:t>
      </w:r>
      <w:r w:rsidRPr="08CB3752">
        <w:rPr>
          <w:noProof/>
        </w:rPr>
        <w:t>Rina H. Harris</w:t>
      </w:r>
      <w:r w:rsidR="0B596960" w:rsidRPr="08CB3752">
        <w:rPr>
          <w:noProof/>
        </w:rPr>
        <w:t>)</w:t>
      </w:r>
    </w:p>
    <w:p w14:paraId="4193E1BF" w14:textId="0E14304B" w:rsidR="00A90720" w:rsidRDefault="11FD02BE" w:rsidP="08CB3752">
      <w:pPr>
        <w:pStyle w:val="Answer"/>
        <w:numPr>
          <w:ilvl w:val="1"/>
          <w:numId w:val="0"/>
        </w:numPr>
        <w:rPr>
          <w:rFonts w:eastAsiaTheme="minorEastAsia"/>
        </w:rPr>
      </w:pPr>
      <w:r>
        <w:t xml:space="preserve">The </w:t>
      </w:r>
      <w:r w:rsidR="55B54F4F">
        <w:t>Strategic Business Growth &amp; Engagement (“</w:t>
      </w:r>
      <w:proofErr w:type="spellStart"/>
      <w:r w:rsidR="55B54F4F">
        <w:t>SBG&amp;E</w:t>
      </w:r>
      <w:proofErr w:type="spellEnd"/>
      <w:r w:rsidR="55B54F4F">
        <w:t xml:space="preserve">”) Division of </w:t>
      </w:r>
      <w:r w:rsidR="6B5AC691">
        <w:t>Center</w:t>
      </w:r>
      <w:r w:rsidR="50006137">
        <w:t>Point Energy Houston Electric, LLC (“CenterPoint Houston” or the “Company”)</w:t>
      </w:r>
      <w:r w:rsidR="55B54F4F">
        <w:t xml:space="preserve"> </w:t>
      </w:r>
      <w:r w:rsidR="2A569DA6">
        <w:t xml:space="preserve">is responsible for </w:t>
      </w:r>
      <w:r w:rsidR="55B54F4F">
        <w:t>over</w:t>
      </w:r>
      <w:r w:rsidR="1C5B65C0">
        <w:t>seeing</w:t>
      </w:r>
      <w:r w:rsidR="55B54F4F">
        <w:t xml:space="preserve"> large distribution key accounts, economic development, and the electrification strategy team designed to enhance support for strategic load growth across CenterPoint Houston’s service area. </w:t>
      </w:r>
      <w:r w:rsidR="64FB6558">
        <w:t xml:space="preserve">Lynnae Wilson, </w:t>
      </w:r>
      <w:r w:rsidR="64FB6558" w:rsidRPr="13C7D904">
        <w:rPr>
          <w:color w:val="000000" w:themeColor="text1"/>
          <w:szCs w:val="24"/>
        </w:rPr>
        <w:t>Senior Vice Presiden</w:t>
      </w:r>
      <w:r w:rsidR="59D1D4EF" w:rsidRPr="13C7D904">
        <w:rPr>
          <w:color w:val="000000" w:themeColor="text1"/>
          <w:szCs w:val="24"/>
        </w:rPr>
        <w:t xml:space="preserve">t, </w:t>
      </w:r>
      <w:r w:rsidR="64FB6558" w:rsidRPr="13C7D904">
        <w:rPr>
          <w:color w:val="000000" w:themeColor="text1"/>
          <w:szCs w:val="24"/>
        </w:rPr>
        <w:t>Electric Business</w:t>
      </w:r>
      <w:r w:rsidR="715130D9" w:rsidRPr="13C7D904">
        <w:rPr>
          <w:color w:val="000000" w:themeColor="text1"/>
          <w:szCs w:val="24"/>
        </w:rPr>
        <w:t xml:space="preserve">, explains in her testimony that the Company’s investment </w:t>
      </w:r>
      <w:r w:rsidR="689B72D3" w:rsidRPr="13C7D904">
        <w:rPr>
          <w:color w:val="000000" w:themeColor="text1"/>
          <w:szCs w:val="24"/>
        </w:rPr>
        <w:t xml:space="preserve">strategy </w:t>
      </w:r>
      <w:r w:rsidR="715130D9" w:rsidRPr="13C7D904">
        <w:rPr>
          <w:color w:val="000000" w:themeColor="text1"/>
          <w:szCs w:val="24"/>
        </w:rPr>
        <w:t xml:space="preserve">is driven by </w:t>
      </w:r>
      <w:r w:rsidR="44443B23" w:rsidRPr="13C7D904">
        <w:rPr>
          <w:color w:val="000000" w:themeColor="text1"/>
          <w:szCs w:val="24"/>
        </w:rPr>
        <w:t xml:space="preserve">the </w:t>
      </w:r>
      <w:r w:rsidR="715130D9" w:rsidRPr="13C7D904">
        <w:rPr>
          <w:color w:val="000000" w:themeColor="text1"/>
          <w:szCs w:val="24"/>
        </w:rPr>
        <w:t xml:space="preserve">four </w:t>
      </w:r>
      <w:r w:rsidR="06424673" w:rsidRPr="13C7D904">
        <w:rPr>
          <w:color w:val="000000" w:themeColor="text1"/>
          <w:szCs w:val="24"/>
        </w:rPr>
        <w:t>pillars of system growth, reliability, modernization, and clean energy enablement</w:t>
      </w:r>
      <w:r w:rsidR="24222A6F" w:rsidRPr="13C7D904">
        <w:rPr>
          <w:color w:val="000000" w:themeColor="text1"/>
          <w:szCs w:val="24"/>
        </w:rPr>
        <w:t>.</w:t>
      </w:r>
      <w:r w:rsidR="715130D9" w:rsidRPr="13C7D904">
        <w:rPr>
          <w:color w:val="000000" w:themeColor="text1"/>
          <w:szCs w:val="24"/>
        </w:rPr>
        <w:t xml:space="preserve"> </w:t>
      </w:r>
      <w:r w:rsidR="64FB6558" w:rsidRPr="13C7D904">
        <w:t xml:space="preserve"> </w:t>
      </w:r>
      <w:r w:rsidR="58B0C45A">
        <w:t xml:space="preserve">The </w:t>
      </w:r>
      <w:proofErr w:type="spellStart"/>
      <w:r w:rsidR="58B0C45A">
        <w:t>SBG&amp;E</w:t>
      </w:r>
      <w:proofErr w:type="spellEnd"/>
      <w:r w:rsidR="1C5B65C0">
        <w:t xml:space="preserve"> division was newly c</w:t>
      </w:r>
      <w:r w:rsidR="55B54F4F">
        <w:t xml:space="preserve">reated </w:t>
      </w:r>
      <w:r w:rsidR="1C5B65C0">
        <w:t xml:space="preserve">during the </w:t>
      </w:r>
      <w:r w:rsidR="1AAF6AAC">
        <w:t>Test Year</w:t>
      </w:r>
      <w:r w:rsidR="1C5B65C0">
        <w:t xml:space="preserve"> </w:t>
      </w:r>
      <w:r w:rsidR="55B54F4F">
        <w:t>to allow CenterPoint Houston to provide intentional focus on supporting growth in our communities and provide a higher level of customer engagement to better understand customers’ business objectives and, in turn, to better support customers’ growth and reliability needs.</w:t>
      </w:r>
      <w:r w:rsidR="55B54F4F" w:rsidRPr="13C7D904">
        <w:rPr>
          <w:rFonts w:eastAsiaTheme="minorEastAsia"/>
        </w:rPr>
        <w:t xml:space="preserve"> </w:t>
      </w:r>
      <w:r w:rsidR="1C5B65C0" w:rsidRPr="13C7D904">
        <w:rPr>
          <w:rFonts w:eastAsiaTheme="minorEastAsia"/>
        </w:rPr>
        <w:t xml:space="preserve"> My Testimony supports the </w:t>
      </w:r>
      <w:proofErr w:type="spellStart"/>
      <w:r w:rsidR="1C5B65C0" w:rsidRPr="13C7D904">
        <w:rPr>
          <w:rFonts w:eastAsiaTheme="minorEastAsia"/>
        </w:rPr>
        <w:t>SBG&amp;E</w:t>
      </w:r>
      <w:proofErr w:type="spellEnd"/>
      <w:r w:rsidR="1C5B65C0" w:rsidRPr="13C7D904">
        <w:rPr>
          <w:rFonts w:eastAsiaTheme="minorEastAsia"/>
        </w:rPr>
        <w:t xml:space="preserve"> Divisions operations and </w:t>
      </w:r>
      <w:r w:rsidR="45290540" w:rsidRPr="13C7D904">
        <w:rPr>
          <w:rFonts w:eastAsiaTheme="minorEastAsia"/>
        </w:rPr>
        <w:t>maintenance</w:t>
      </w:r>
      <w:r w:rsidR="1C5B65C0" w:rsidRPr="13C7D904">
        <w:rPr>
          <w:rFonts w:eastAsiaTheme="minorEastAsia"/>
        </w:rPr>
        <w:t xml:space="preserve"> (“O&amp;M”) expenses </w:t>
      </w:r>
      <w:r w:rsidR="45290540" w:rsidRPr="13C7D904">
        <w:rPr>
          <w:rFonts w:eastAsiaTheme="minorEastAsia"/>
        </w:rPr>
        <w:t xml:space="preserve">and </w:t>
      </w:r>
      <w:r w:rsidR="593BBAAB" w:rsidRPr="13C7D904">
        <w:rPr>
          <w:rFonts w:eastAsiaTheme="minorEastAsia"/>
        </w:rPr>
        <w:t>capital investments.  Additionally</w:t>
      </w:r>
      <w:r w:rsidR="19C5554B" w:rsidRPr="13C7D904">
        <w:rPr>
          <w:rFonts w:eastAsiaTheme="minorEastAsia"/>
        </w:rPr>
        <w:t>,</w:t>
      </w:r>
      <w:r w:rsidR="206ACE45" w:rsidRPr="13C7D904">
        <w:rPr>
          <w:rFonts w:eastAsiaTheme="minorEastAsia"/>
        </w:rPr>
        <w:t xml:space="preserve"> my testimony explains how CenterPoint Houston has responded to changes in large customer </w:t>
      </w:r>
      <w:r w:rsidR="618F40C7" w:rsidRPr="13C7D904">
        <w:rPr>
          <w:rFonts w:eastAsiaTheme="minorEastAsia"/>
        </w:rPr>
        <w:t>demand since the Company’s 2019 rate case.</w:t>
      </w:r>
    </w:p>
    <w:p w14:paraId="6E8E32DF" w14:textId="77777777" w:rsidR="009A43FC" w:rsidRDefault="009A43FC" w:rsidP="4A844D28">
      <w:pPr>
        <w:spacing w:after="160" w:line="259" w:lineRule="auto"/>
        <w:ind w:left="0" w:firstLine="0"/>
        <w:rPr>
          <w:rFonts w:eastAsiaTheme="minorEastAsia"/>
        </w:rPr>
        <w:sectPr w:rsidR="009A43FC" w:rsidSect="00D269CF">
          <w:headerReference w:type="default" r:id="rId9"/>
          <w:headerReference w:type="first" r:id="rId10"/>
          <w:pgSz w:w="12240" w:h="15840"/>
          <w:pgMar w:top="1440" w:right="1440" w:bottom="720" w:left="2160" w:header="720" w:footer="720" w:gutter="0"/>
          <w:lnNumType w:countBy="1"/>
          <w:pgNumType w:start="1"/>
          <w:cols w:space="720"/>
          <w:docGrid w:linePitch="360"/>
        </w:sectPr>
      </w:pPr>
    </w:p>
    <w:p w14:paraId="0C3DB93C" w14:textId="0C44A30B" w:rsidR="00E2563C" w:rsidRPr="001969A5" w:rsidRDefault="5C9F657A" w:rsidP="009A02F1">
      <w:pPr>
        <w:pStyle w:val="Style1"/>
        <w:numPr>
          <w:ilvl w:val="0"/>
          <w:numId w:val="13"/>
        </w:numPr>
        <w:rPr>
          <w:bCs/>
        </w:rPr>
      </w:pPr>
      <w:bookmarkStart w:id="2" w:name="_Toc159256038"/>
      <w:r>
        <w:lastRenderedPageBreak/>
        <w:t>Introduction</w:t>
      </w:r>
      <w:bookmarkEnd w:id="2"/>
    </w:p>
    <w:p w14:paraId="4938DAD2" w14:textId="4BB77832" w:rsidR="009543E3" w:rsidRPr="00717B90" w:rsidRDefault="17047FFE" w:rsidP="77C5328A">
      <w:pPr>
        <w:pStyle w:val="Question"/>
        <w:ind w:hanging="720"/>
      </w:pPr>
      <w:r>
        <w:t>Please state your name and business address.</w:t>
      </w:r>
    </w:p>
    <w:p w14:paraId="252F7F2F" w14:textId="2B5DDD22" w:rsidR="009543E3" w:rsidRPr="001969A5" w:rsidRDefault="0D30D1D8" w:rsidP="00A3094C">
      <w:pPr>
        <w:pStyle w:val="Answer"/>
      </w:pPr>
      <w:r>
        <w:t xml:space="preserve">My name is Rina H. Harris. My business address is </w:t>
      </w:r>
      <w:r w:rsidR="501B08F9">
        <w:t>1111 Louisiana Street</w:t>
      </w:r>
      <w:r>
        <w:t xml:space="preserve">, </w:t>
      </w:r>
      <w:r w:rsidR="501B08F9">
        <w:t>Houston</w:t>
      </w:r>
      <w:r>
        <w:t xml:space="preserve">, </w:t>
      </w:r>
      <w:r w:rsidR="501B08F9">
        <w:t>Texas 77002</w:t>
      </w:r>
      <w:r>
        <w:t>.</w:t>
      </w:r>
    </w:p>
    <w:p w14:paraId="367D60A3" w14:textId="30804081" w:rsidR="00120189" w:rsidRPr="001969A5" w:rsidRDefault="1BC4D65F" w:rsidP="77C5328A">
      <w:pPr>
        <w:pStyle w:val="Question"/>
        <w:ind w:hanging="720"/>
      </w:pPr>
      <w:r>
        <w:t>By whom are you employed?</w:t>
      </w:r>
    </w:p>
    <w:p w14:paraId="59715C0C" w14:textId="164EDB34" w:rsidR="00120189" w:rsidRPr="001969A5" w:rsidRDefault="1BC4D65F" w:rsidP="00A3094C">
      <w:pPr>
        <w:pStyle w:val="Answer"/>
      </w:pPr>
      <w:r>
        <w:t xml:space="preserve">I am employed by </w:t>
      </w:r>
      <w:r w:rsidR="501B08F9">
        <w:t>CenterPoint Energy Houston Electric, LLC</w:t>
      </w:r>
      <w:r w:rsidR="73A46D06">
        <w:t xml:space="preserve"> (“</w:t>
      </w:r>
      <w:r w:rsidR="501B08F9">
        <w:t>CenterPoint Houston</w:t>
      </w:r>
      <w:r w:rsidR="73A46D06">
        <w:t>”</w:t>
      </w:r>
      <w:r w:rsidR="501B08F9">
        <w:t xml:space="preserve"> or the “Company”</w:t>
      </w:r>
      <w:r w:rsidR="73A46D06">
        <w:t xml:space="preserve">), </w:t>
      </w:r>
      <w:r w:rsidR="501B08F9">
        <w:t xml:space="preserve">as Vice President of Strategic Business Growth and Engagement. </w:t>
      </w:r>
      <w:r>
        <w:t xml:space="preserve"> </w:t>
      </w:r>
      <w:r w:rsidR="4BE66294">
        <w:t xml:space="preserve">  </w:t>
      </w:r>
    </w:p>
    <w:p w14:paraId="68275B00" w14:textId="0EE49EA2" w:rsidR="009543E3" w:rsidRPr="001969A5" w:rsidRDefault="0D30D1D8" w:rsidP="77C5328A">
      <w:pPr>
        <w:pStyle w:val="Question"/>
        <w:ind w:hanging="720"/>
      </w:pPr>
      <w:r>
        <w:t>On whose behalf are you submitting this direct testimony?</w:t>
      </w:r>
    </w:p>
    <w:p w14:paraId="65C44AF5" w14:textId="05947608" w:rsidR="009543E3" w:rsidRPr="001969A5" w:rsidRDefault="0D5883C4" w:rsidP="00A3094C">
      <w:pPr>
        <w:pStyle w:val="Answer"/>
      </w:pPr>
      <w:r>
        <w:t>I am submitting testimony on behalf of</w:t>
      </w:r>
      <w:r w:rsidR="3593C06C">
        <w:t xml:space="preserve"> </w:t>
      </w:r>
      <w:r w:rsidR="501B08F9">
        <w:t xml:space="preserve">CenterPoint Houston.     </w:t>
      </w:r>
    </w:p>
    <w:p w14:paraId="01B7D842" w14:textId="46A90443" w:rsidR="009543E3" w:rsidRPr="001969A5" w:rsidRDefault="0D30D1D8" w:rsidP="77C5328A">
      <w:pPr>
        <w:pStyle w:val="Question"/>
        <w:ind w:hanging="720"/>
      </w:pPr>
      <w:r>
        <w:t>Please describe your educational and professional experience.</w:t>
      </w:r>
    </w:p>
    <w:p w14:paraId="04F01E5E" w14:textId="3F05FFCF" w:rsidR="009543E3" w:rsidRPr="001969A5" w:rsidRDefault="0D30D1D8" w:rsidP="00A3094C">
      <w:pPr>
        <w:pStyle w:val="Answer"/>
      </w:pPr>
      <w:r>
        <w:t>I received a Bachelor of Science degree in Public Affairs from Indiana University in 2005. I also received a Master of Science degree in Public Affairs from Indiana University in 2007.</w:t>
      </w:r>
    </w:p>
    <w:p w14:paraId="7132D77E" w14:textId="2FEAC8E6" w:rsidR="00E2563C" w:rsidRPr="00800776" w:rsidRDefault="46FF49FC" w:rsidP="00B56FBE">
      <w:pPr>
        <w:jc w:val="both"/>
      </w:pPr>
      <w:r>
        <w:t xml:space="preserve">  </w:t>
      </w:r>
      <w:r w:rsidR="1683CECF">
        <w:t>Prior to my current position</w:t>
      </w:r>
      <w:r>
        <w:t>, I was the</w:t>
      </w:r>
      <w:r w:rsidR="791EEB4E">
        <w:t xml:space="preserve"> Director</w:t>
      </w:r>
      <w:r w:rsidR="08CD28B1">
        <w:t xml:space="preserve"> of Energy Solutions – Midwest. </w:t>
      </w:r>
      <w:r w:rsidR="14B8C8C7">
        <w:t>I was responsible for managing all aspects of large account management, economic development, and gas and electric energy efficiency (“EE”) and DSM programs for CenterPoint Energy, Inc.’s Indiana and Ohio regulated utilities. Prior to that, I was the</w:t>
      </w:r>
      <w:r>
        <w:t xml:space="preserve"> Manager of Gas Conservation and </w:t>
      </w:r>
      <w:r w:rsidR="00FD5967">
        <w:t>Demand-Side Management (</w:t>
      </w:r>
      <w:r w:rsidR="417FFF01">
        <w:t>“</w:t>
      </w:r>
      <w:r>
        <w:t>DSM</w:t>
      </w:r>
      <w:r w:rsidR="417FFF01">
        <w:t>”</w:t>
      </w:r>
      <w:r w:rsidR="00FD5967">
        <w:t>)</w:t>
      </w:r>
      <w:r>
        <w:t xml:space="preserve">, and </w:t>
      </w:r>
      <w:r w:rsidR="00FD5967">
        <w:t>I</w:t>
      </w:r>
      <w:r>
        <w:t xml:space="preserve"> had responsibility for the management of all aspects of the gas </w:t>
      </w:r>
      <w:r>
        <w:lastRenderedPageBreak/>
        <w:t>conservation portfolio for CenterPoint</w:t>
      </w:r>
      <w:r w:rsidR="7CD9CFD9">
        <w:t xml:space="preserve"> Energy</w:t>
      </w:r>
      <w:r w:rsidR="2DB59840">
        <w:t>,</w:t>
      </w:r>
      <w:r w:rsidR="7CD9CFD9">
        <w:t xml:space="preserve"> Inc.</w:t>
      </w:r>
      <w:r>
        <w:t xml:space="preserve">’s </w:t>
      </w:r>
      <w:r w:rsidR="380E28B1">
        <w:t xml:space="preserve">(“CNP”) </w:t>
      </w:r>
      <w:r>
        <w:t xml:space="preserve">regulated </w:t>
      </w:r>
      <w:r w:rsidR="29ECE1D5">
        <w:t xml:space="preserve">gas </w:t>
      </w:r>
      <w:r>
        <w:t xml:space="preserve">utilities </w:t>
      </w:r>
      <w:r w:rsidR="29ECE1D5">
        <w:t xml:space="preserve">in Indiana and Ohio </w:t>
      </w:r>
      <w:r>
        <w:t xml:space="preserve">and oversight over all </w:t>
      </w:r>
      <w:r w:rsidR="4FAC7795">
        <w:t>e</w:t>
      </w:r>
      <w:r>
        <w:t xml:space="preserve">valuation and </w:t>
      </w:r>
      <w:r w:rsidR="4FAC7795">
        <w:t>p</w:t>
      </w:r>
      <w:r>
        <w:t xml:space="preserve">lanning activities. </w:t>
      </w:r>
      <w:r w:rsidR="641A6308">
        <w:t>Before that, I was the Supervisor of DSM evaluation and planning responsible for managing all electric and gas evaluation activities, program planning, and conservation-related market research.</w:t>
      </w:r>
      <w:r>
        <w:t xml:space="preserve"> I have also worked in </w:t>
      </w:r>
      <w:r w:rsidR="4FAC7795">
        <w:t>m</w:t>
      </w:r>
      <w:r>
        <w:t xml:space="preserve">arket </w:t>
      </w:r>
      <w:r w:rsidR="4FAC7795">
        <w:t>r</w:t>
      </w:r>
      <w:r>
        <w:t>esearch with a focus on conservation initiatives related to demographic analysis, segmentation, targeted marketing, and other special projects.</w:t>
      </w:r>
    </w:p>
    <w:p w14:paraId="2782C138" w14:textId="55AD482E" w:rsidR="00603823" w:rsidRDefault="5B1CCBFE" w:rsidP="77C5328A">
      <w:pPr>
        <w:pStyle w:val="Question"/>
        <w:ind w:hanging="720"/>
        <w:rPr>
          <w:szCs w:val="24"/>
        </w:rPr>
      </w:pPr>
      <w:r>
        <w:t>Have you previously testified before the Public Utility Commission of Texas (“Commission”) or other regulatory authorities?</w:t>
      </w:r>
    </w:p>
    <w:p w14:paraId="5E3B550A" w14:textId="77777777" w:rsidR="00603823" w:rsidRDefault="5B1CCBFE" w:rsidP="00A3094C">
      <w:pPr>
        <w:pStyle w:val="Answer"/>
      </w:pPr>
      <w:r>
        <w:t xml:space="preserve">Yes.  I have testified in other jurisdictions, most recently in Cause No. 45564 before the Indiana Utility Regulatory Commission on behalf of </w:t>
      </w:r>
      <w:proofErr w:type="spellStart"/>
      <w:r>
        <w:t>CNP’s</w:t>
      </w:r>
      <w:proofErr w:type="spellEnd"/>
      <w:r>
        <w:t xml:space="preserve"> Indiana electric utility that was seeking regulatory approval for two proposed natural gas combustion turbines.  I have also testified in several other proceedings before the Indiana Utility Regulatory Commission on behalf of </w:t>
      </w:r>
      <w:proofErr w:type="spellStart"/>
      <w:r>
        <w:t>CNP’s</w:t>
      </w:r>
      <w:proofErr w:type="spellEnd"/>
      <w:r>
        <w:t xml:space="preserve"> Indiana electric utility and Indiana gas utility.    </w:t>
      </w:r>
    </w:p>
    <w:p w14:paraId="5F6474F3" w14:textId="73B6ED71" w:rsidR="00A3094C" w:rsidRDefault="73CFE591" w:rsidP="77C5328A">
      <w:pPr>
        <w:pStyle w:val="Question"/>
        <w:ind w:hanging="720"/>
        <w:rPr>
          <w:szCs w:val="24"/>
        </w:rPr>
      </w:pPr>
      <w:r>
        <w:t>What is the Purpose of your direct testimony in this proceeding?</w:t>
      </w:r>
    </w:p>
    <w:p w14:paraId="4D17A56B" w14:textId="4416478A" w:rsidR="00684B2F" w:rsidRPr="00684B2F" w:rsidRDefault="73C13496" w:rsidP="08CB3752">
      <w:pPr>
        <w:pStyle w:val="Answer"/>
      </w:pPr>
      <w:r>
        <w:t xml:space="preserve">At the end of the </w:t>
      </w:r>
      <w:r w:rsidR="50B1E679">
        <w:t>calendar year ending December 31, 2023 (“Test Year”)</w:t>
      </w:r>
      <w:r>
        <w:t>, t</w:t>
      </w:r>
      <w:r w:rsidR="5CA32B01">
        <w:t>he</w:t>
      </w:r>
      <w:r w:rsidR="5B577B59">
        <w:t xml:space="preserve"> electric organization consist</w:t>
      </w:r>
      <w:r>
        <w:t>ed</w:t>
      </w:r>
      <w:r w:rsidR="5B577B59">
        <w:t xml:space="preserve"> of six divisions:</w:t>
      </w:r>
      <w:r w:rsidR="50C6BADE">
        <w:t xml:space="preserve"> (1)</w:t>
      </w:r>
      <w:r w:rsidR="5B577B59">
        <w:t xml:space="preserve"> Distribution Operations and Service Delivery, </w:t>
      </w:r>
      <w:r w:rsidR="50C6BADE">
        <w:t xml:space="preserve">(2) </w:t>
      </w:r>
      <w:r w:rsidR="5B577B59">
        <w:t xml:space="preserve">Major Underground and Distribution Modernization, </w:t>
      </w:r>
      <w:r w:rsidR="50C6BADE">
        <w:t xml:space="preserve">(3) </w:t>
      </w:r>
      <w:r w:rsidR="5B577B59">
        <w:t xml:space="preserve">Electric Engineering, </w:t>
      </w:r>
      <w:r w:rsidR="50C6BADE">
        <w:t xml:space="preserve">(4) </w:t>
      </w:r>
      <w:r w:rsidR="5B577B59">
        <w:t xml:space="preserve">High Voltage and Systems Operations, </w:t>
      </w:r>
      <w:r w:rsidR="50C6BADE">
        <w:t xml:space="preserve">(5) </w:t>
      </w:r>
      <w:r w:rsidR="5B577B59">
        <w:t>Grid Transformation and Investment Strategy</w:t>
      </w:r>
      <w:r w:rsidR="3DC7D76A">
        <w:t>,</w:t>
      </w:r>
      <w:r w:rsidR="5B577B59">
        <w:t xml:space="preserve"> and </w:t>
      </w:r>
      <w:r w:rsidR="50C6BADE">
        <w:t xml:space="preserve">(6) </w:t>
      </w:r>
      <w:r w:rsidR="5B577B59">
        <w:t xml:space="preserve">Strategic Business Growth and </w:t>
      </w:r>
      <w:r w:rsidR="5B577B59">
        <w:lastRenderedPageBreak/>
        <w:t xml:space="preserve">Engagement. </w:t>
      </w:r>
      <w:r w:rsidR="1D581715">
        <w:t xml:space="preserve"> </w:t>
      </w:r>
      <w:r w:rsidR="4D281D3F">
        <w:t xml:space="preserve">My testimony identifies the functions of the Strategic Business Growth and Engagement Division and describes how the division is structured and staffed to </w:t>
      </w:r>
      <w:r w:rsidR="362F7178">
        <w:t>enhance the customer service provided to large customers</w:t>
      </w:r>
      <w:r w:rsidR="44B6EAF4">
        <w:t xml:space="preserve"> </w:t>
      </w:r>
      <w:r w:rsidR="086121AF">
        <w:t xml:space="preserve">while maintaining </w:t>
      </w:r>
      <w:r w:rsidR="79FB2958">
        <w:t xml:space="preserve">a high level of </w:t>
      </w:r>
      <w:r w:rsidR="086121AF">
        <w:t xml:space="preserve">support </w:t>
      </w:r>
      <w:r w:rsidR="79FB2958">
        <w:t>for</w:t>
      </w:r>
      <w:r w:rsidR="07047E76">
        <w:t xml:space="preserve"> </w:t>
      </w:r>
      <w:r w:rsidR="79FB2958">
        <w:t xml:space="preserve">community priorities </w:t>
      </w:r>
      <w:r w:rsidR="07047E76">
        <w:t>through our continued engagement of local economic development organizations</w:t>
      </w:r>
      <w:r w:rsidR="362F7178">
        <w:t>. The Company has seen a tremendous increase in interconnection requests as large customers seek to electrify their existing operations that have traditionally been powered by internal combustion engines</w:t>
      </w:r>
      <w:r w:rsidR="1E65EDBE">
        <w:t xml:space="preserve"> as well as </w:t>
      </w:r>
      <w:r w:rsidR="0685F298">
        <w:t xml:space="preserve">the </w:t>
      </w:r>
      <w:r w:rsidR="7EA407ED">
        <w:t xml:space="preserve">rapid </w:t>
      </w:r>
      <w:r w:rsidR="0685F298">
        <w:t>expansion of new industries such as hydrogen production</w:t>
      </w:r>
      <w:r w:rsidR="362F7178">
        <w:t xml:space="preserve">.  I explain the steps the Company has taken to efficiently and transparently interconnect these customers, while still working with customers </w:t>
      </w:r>
      <w:r w:rsidR="7EA407ED">
        <w:t xml:space="preserve">of all sizes </w:t>
      </w:r>
      <w:r w:rsidR="362F7178">
        <w:t>to ensure they receive reliable and resilient service.</w:t>
      </w:r>
      <w:r w:rsidR="26882156">
        <w:t xml:space="preserve"> </w:t>
      </w:r>
      <w:r w:rsidR="07F669FF">
        <w:t xml:space="preserve">My testimony also supports the </w:t>
      </w:r>
      <w:r w:rsidR="002C1D33">
        <w:t>$2.625</w:t>
      </w:r>
      <w:r w:rsidR="07F669FF">
        <w:t xml:space="preserve"> million in O&amp;M expense associated with activities performed by the </w:t>
      </w:r>
      <w:proofErr w:type="spellStart"/>
      <w:r w:rsidR="466A4827">
        <w:t>SBG&amp;E</w:t>
      </w:r>
      <w:proofErr w:type="spellEnd"/>
      <w:r w:rsidR="07F669FF">
        <w:t xml:space="preserve"> Division. </w:t>
      </w:r>
    </w:p>
    <w:p w14:paraId="65171CE4" w14:textId="54F944C8" w:rsidR="009543E3" w:rsidRPr="00442B0B" w:rsidRDefault="0D30D1D8" w:rsidP="6D6E5550">
      <w:pPr>
        <w:pStyle w:val="Question"/>
        <w:ind w:hanging="720"/>
        <w:rPr>
          <w:szCs w:val="24"/>
        </w:rPr>
      </w:pPr>
      <w:bookmarkStart w:id="3" w:name="OLE_LINK22"/>
      <w:bookmarkEnd w:id="3"/>
      <w:r>
        <w:t xml:space="preserve">Are you sponsoring any </w:t>
      </w:r>
      <w:r w:rsidR="238386E7">
        <w:t>EXHIBITS</w:t>
      </w:r>
      <w:r>
        <w:t xml:space="preserve"> in this proceeding?</w:t>
      </w:r>
    </w:p>
    <w:p w14:paraId="42BC44F9" w14:textId="4BE13382" w:rsidR="009543E3" w:rsidRPr="00442B0B" w:rsidRDefault="0D30D1D8" w:rsidP="00A3094C">
      <w:pPr>
        <w:pStyle w:val="Answer"/>
      </w:pPr>
      <w:r>
        <w:t xml:space="preserve">Yes. I am sponsoring the following </w:t>
      </w:r>
      <w:r w:rsidR="471247EF">
        <w:t>exhibits</w:t>
      </w:r>
      <w:r>
        <w:t>:</w:t>
      </w:r>
    </w:p>
    <w:p w14:paraId="755C6FA9" w14:textId="245450BC" w:rsidR="00E2563C" w:rsidRPr="00442B0B" w:rsidRDefault="3B14484D" w:rsidP="009A02F1">
      <w:pPr>
        <w:pStyle w:val="AnswerContinue"/>
        <w:numPr>
          <w:ilvl w:val="0"/>
          <w:numId w:val="8"/>
        </w:numPr>
        <w:spacing w:after="120"/>
        <w:jc w:val="both"/>
      </w:pPr>
      <w:r w:rsidRPr="08CB3752">
        <w:rPr>
          <w:b/>
          <w:bCs/>
        </w:rPr>
        <w:t>Exhibit</w:t>
      </w:r>
      <w:r w:rsidR="46FF49FC" w:rsidRPr="08CB3752">
        <w:rPr>
          <w:b/>
          <w:bCs/>
        </w:rPr>
        <w:t xml:space="preserve"> RHH-1</w:t>
      </w:r>
      <w:r w:rsidR="46FF49FC">
        <w:t>: Letter</w:t>
      </w:r>
      <w:r w:rsidR="1962268D">
        <w:t>s</w:t>
      </w:r>
      <w:r w:rsidR="46FF49FC">
        <w:t xml:space="preserve"> of Support</w:t>
      </w:r>
    </w:p>
    <w:p w14:paraId="67FD2239" w14:textId="01A2E949" w:rsidR="00DB7B34" w:rsidRPr="00245D30" w:rsidRDefault="639F0DDF" w:rsidP="009A02F1">
      <w:pPr>
        <w:pStyle w:val="AnswerContinue"/>
        <w:numPr>
          <w:ilvl w:val="0"/>
          <w:numId w:val="8"/>
        </w:numPr>
        <w:spacing w:after="120"/>
        <w:jc w:val="both"/>
      </w:pPr>
      <w:r w:rsidRPr="08CB3752">
        <w:rPr>
          <w:b/>
          <w:bCs/>
        </w:rPr>
        <w:t>Exhibit RHH-2</w:t>
      </w:r>
      <w:r>
        <w:t xml:space="preserve">: </w:t>
      </w:r>
      <w:proofErr w:type="spellStart"/>
      <w:r w:rsidR="1E08552A">
        <w:t>AEDO</w:t>
      </w:r>
      <w:proofErr w:type="spellEnd"/>
      <w:r w:rsidR="1E08552A">
        <w:t xml:space="preserve"> Re</w:t>
      </w:r>
      <w:r w:rsidR="162DC9F6">
        <w:t>accred</w:t>
      </w:r>
      <w:r w:rsidR="1E08552A">
        <w:t>i</w:t>
      </w:r>
      <w:r w:rsidR="59B3DFFC">
        <w:t>t</w:t>
      </w:r>
      <w:r w:rsidR="1E08552A">
        <w:t xml:space="preserve">ation </w:t>
      </w:r>
      <w:r w:rsidR="3C4D1FFE">
        <w:t>Letter</w:t>
      </w:r>
    </w:p>
    <w:p w14:paraId="467315D8" w14:textId="77777777" w:rsidR="00F441BB" w:rsidRDefault="4023B17A" w:rsidP="6D6E5550">
      <w:pPr>
        <w:pStyle w:val="Question"/>
        <w:ind w:hanging="720"/>
        <w:rPr>
          <w:szCs w:val="24"/>
        </w:rPr>
      </w:pPr>
      <w:r>
        <w:t>How does your testimony relate to other witnesses?</w:t>
      </w:r>
    </w:p>
    <w:p w14:paraId="07CDD0D4" w14:textId="6E8620E2" w:rsidR="00F441BB" w:rsidRDefault="4F351ADE" w:rsidP="00A3094C">
      <w:pPr>
        <w:pStyle w:val="Answer"/>
      </w:pPr>
      <w:r>
        <w:t xml:space="preserve">My organization is now part of the </w:t>
      </w:r>
      <w:r w:rsidR="39F086C2">
        <w:t xml:space="preserve">Customer Experience </w:t>
      </w:r>
      <w:r w:rsidR="1962268D">
        <w:t>Unit</w:t>
      </w:r>
      <w:r w:rsidR="39F086C2">
        <w:t xml:space="preserve">, </w:t>
      </w:r>
      <w:r>
        <w:t xml:space="preserve">but was part of the operations group during the </w:t>
      </w:r>
      <w:r w:rsidR="3B20B8A4">
        <w:t>Test Year</w:t>
      </w:r>
      <w:r>
        <w:t xml:space="preserve">, so </w:t>
      </w:r>
      <w:r w:rsidR="4023B17A">
        <w:t>I am one of several witnesses who present testimony on the operations of the Electric Business Unit.  The following witnesses present testimony on the operations of the Electric Business Unit:</w:t>
      </w:r>
      <w:r w:rsidR="7F31B52F">
        <w:t xml:space="preserve">  </w:t>
      </w:r>
    </w:p>
    <w:p w14:paraId="1905DC07" w14:textId="2ED725D3" w:rsidR="0033665D" w:rsidRPr="0073292B" w:rsidRDefault="4440AC19" w:rsidP="4A844D28">
      <w:pPr>
        <w:spacing w:line="240" w:lineRule="auto"/>
        <w:jc w:val="both"/>
        <w:textAlignment w:val="baseline"/>
        <w:rPr>
          <w:rFonts w:eastAsia="Times New Roman"/>
        </w:rPr>
      </w:pPr>
      <w:r w:rsidRPr="0073292B">
        <w:rPr>
          <w:rFonts w:eastAsiaTheme="minorEastAsia"/>
          <w:b/>
          <w:caps/>
          <w:u w:val="single"/>
        </w:rPr>
        <w:lastRenderedPageBreak/>
        <w:t>Overview of CenterPoint Operations Witnesses</w:t>
      </w:r>
      <w:r w:rsidRPr="0073292B">
        <w:rPr>
          <w:rFonts w:eastAsia="Times New Roman"/>
        </w:rPr>
        <w:t> </w:t>
      </w:r>
    </w:p>
    <w:p w14:paraId="63460133" w14:textId="77777777" w:rsidR="0033665D" w:rsidRPr="0033665D" w:rsidRDefault="0033665D" w:rsidP="00B56FBE">
      <w:pPr>
        <w:spacing w:line="240" w:lineRule="auto"/>
        <w:ind w:hanging="720"/>
        <w:jc w:val="both"/>
        <w:textAlignment w:val="baseline"/>
        <w:rPr>
          <w:rFonts w:eastAsia="Times New Roman"/>
          <w:sz w:val="22"/>
          <w:szCs w:val="22"/>
        </w:rPr>
      </w:pPr>
    </w:p>
    <w:tbl>
      <w:tblPr>
        <w:tblW w:w="0" w:type="auto"/>
        <w:tblInd w:w="72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935"/>
        <w:gridCol w:w="6135"/>
      </w:tblGrid>
      <w:tr w:rsidR="08CB3752" w14:paraId="4FAF8900" w14:textId="77777777" w:rsidTr="14CBD8DA">
        <w:trPr>
          <w:trHeight w:val="300"/>
        </w:trPr>
        <w:tc>
          <w:tcPr>
            <w:tcW w:w="1935" w:type="dxa"/>
            <w:tcBorders>
              <w:top w:val="single" w:sz="6" w:space="0" w:color="auto"/>
              <w:left w:val="single" w:sz="6" w:space="0" w:color="auto"/>
              <w:bottom w:val="single" w:sz="6" w:space="0" w:color="auto"/>
              <w:right w:val="single" w:sz="6" w:space="0" w:color="auto"/>
            </w:tcBorders>
          </w:tcPr>
          <w:p w14:paraId="1661C0CA" w14:textId="1900BE0B" w:rsidR="08CB3752" w:rsidRDefault="08CB3752" w:rsidP="77C5328A">
            <w:pPr>
              <w:spacing w:line="240" w:lineRule="auto"/>
              <w:ind w:left="0" w:firstLine="0"/>
              <w:rPr>
                <w:rFonts w:eastAsia="Times New Roman"/>
                <w:color w:val="000000" w:themeColor="text1"/>
                <w:sz w:val="22"/>
                <w:szCs w:val="22"/>
              </w:rPr>
            </w:pPr>
            <w:r w:rsidRPr="08CB3752">
              <w:rPr>
                <w:rFonts w:eastAsia="Times New Roman"/>
                <w:b/>
                <w:bCs/>
                <w:color w:val="000000" w:themeColor="text1"/>
                <w:sz w:val="22"/>
                <w:szCs w:val="22"/>
              </w:rPr>
              <w:t>Witness, Title</w:t>
            </w:r>
            <w:r w:rsidRPr="08CB3752">
              <w:rPr>
                <w:rFonts w:eastAsia="Times New Roman"/>
                <w:color w:val="000000" w:themeColor="text1"/>
                <w:sz w:val="22"/>
                <w:szCs w:val="22"/>
              </w:rPr>
              <w:t> </w:t>
            </w:r>
          </w:p>
        </w:tc>
        <w:tc>
          <w:tcPr>
            <w:tcW w:w="6135" w:type="dxa"/>
            <w:tcBorders>
              <w:top w:val="single" w:sz="6" w:space="0" w:color="auto"/>
              <w:left w:val="single" w:sz="6" w:space="0" w:color="auto"/>
              <w:bottom w:val="single" w:sz="6" w:space="0" w:color="auto"/>
              <w:right w:val="single" w:sz="6" w:space="0" w:color="auto"/>
            </w:tcBorders>
          </w:tcPr>
          <w:p w14:paraId="12F72411" w14:textId="6043FA1B" w:rsidR="08CB3752" w:rsidRDefault="08CB3752" w:rsidP="77C5328A">
            <w:pPr>
              <w:ind w:left="270" w:firstLine="0"/>
              <w:rPr>
                <w:rFonts w:eastAsia="Times New Roman"/>
                <w:color w:val="000000" w:themeColor="text1"/>
                <w:sz w:val="22"/>
                <w:szCs w:val="22"/>
              </w:rPr>
            </w:pPr>
            <w:r w:rsidRPr="08CB3752">
              <w:rPr>
                <w:rFonts w:eastAsia="Times New Roman"/>
                <w:b/>
                <w:bCs/>
                <w:color w:val="000000" w:themeColor="text1"/>
                <w:sz w:val="22"/>
                <w:szCs w:val="22"/>
              </w:rPr>
              <w:t>Subjects Addressed</w:t>
            </w:r>
            <w:r w:rsidRPr="08CB3752">
              <w:rPr>
                <w:rFonts w:eastAsia="Times New Roman"/>
                <w:color w:val="000000" w:themeColor="text1"/>
                <w:sz w:val="22"/>
                <w:szCs w:val="22"/>
              </w:rPr>
              <w:t> </w:t>
            </w:r>
          </w:p>
        </w:tc>
      </w:tr>
      <w:tr w:rsidR="08CB3752" w14:paraId="1F82F822" w14:textId="77777777" w:rsidTr="14CBD8DA">
        <w:trPr>
          <w:trHeight w:val="300"/>
        </w:trPr>
        <w:tc>
          <w:tcPr>
            <w:tcW w:w="1935" w:type="dxa"/>
            <w:tcBorders>
              <w:top w:val="single" w:sz="6" w:space="0" w:color="auto"/>
              <w:left w:val="single" w:sz="6" w:space="0" w:color="auto"/>
              <w:bottom w:val="single" w:sz="6" w:space="0" w:color="auto"/>
              <w:right w:val="single" w:sz="6" w:space="0" w:color="auto"/>
            </w:tcBorders>
          </w:tcPr>
          <w:p w14:paraId="5A3503E9" w14:textId="489C53EB"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b/>
                <w:bCs/>
                <w:color w:val="000000" w:themeColor="text1"/>
                <w:sz w:val="22"/>
                <w:szCs w:val="22"/>
              </w:rPr>
              <w:t>Lynnae Wilson</w:t>
            </w:r>
            <w:r w:rsidRPr="0073292B">
              <w:rPr>
                <w:rFonts w:eastAsia="Times New Roman"/>
                <w:color w:val="000000" w:themeColor="text1"/>
                <w:sz w:val="22"/>
                <w:szCs w:val="22"/>
              </w:rPr>
              <w:t>,  </w:t>
            </w:r>
          </w:p>
          <w:p w14:paraId="01FF08F5" w14:textId="4D47E4D4"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color w:val="000000" w:themeColor="text1"/>
                <w:sz w:val="22"/>
                <w:szCs w:val="22"/>
              </w:rPr>
              <w:t>Senior Vice President, Electric Business Unit </w:t>
            </w:r>
          </w:p>
        </w:tc>
        <w:tc>
          <w:tcPr>
            <w:tcW w:w="6135" w:type="dxa"/>
            <w:tcBorders>
              <w:top w:val="single" w:sz="6" w:space="0" w:color="auto"/>
              <w:left w:val="single" w:sz="6" w:space="0" w:color="auto"/>
              <w:bottom w:val="single" w:sz="6" w:space="0" w:color="auto"/>
              <w:right w:val="single" w:sz="6" w:space="0" w:color="auto"/>
            </w:tcBorders>
          </w:tcPr>
          <w:p w14:paraId="0463DBCD" w14:textId="0126CC1D" w:rsidR="08CB3752" w:rsidRPr="0073292B" w:rsidRDefault="08CB3752" w:rsidP="009A02F1">
            <w:pPr>
              <w:pStyle w:val="ListParagraph"/>
              <w:numPr>
                <w:ilvl w:val="0"/>
                <w:numId w:val="7"/>
              </w:numPr>
              <w:spacing w:line="240" w:lineRule="auto"/>
              <w:ind w:left="180" w:hanging="270"/>
              <w:rPr>
                <w:rFonts w:eastAsia="Times New Roman"/>
                <w:color w:val="000000" w:themeColor="text1"/>
              </w:rPr>
            </w:pPr>
            <w:r w:rsidRPr="0073292B">
              <w:rPr>
                <w:rFonts w:eastAsia="Times New Roman"/>
                <w:color w:val="000000" w:themeColor="text1"/>
                <w:sz w:val="22"/>
                <w:szCs w:val="22"/>
              </w:rPr>
              <w:t>Overview of CenterPoint Houston and its operations;</w:t>
            </w:r>
          </w:p>
          <w:p w14:paraId="5F0743B2" w14:textId="626E5116" w:rsidR="08CB3752" w:rsidRPr="0073292B" w:rsidRDefault="08CB3752" w:rsidP="009A02F1">
            <w:pPr>
              <w:pStyle w:val="ListParagraph"/>
              <w:numPr>
                <w:ilvl w:val="0"/>
                <w:numId w:val="7"/>
              </w:numPr>
              <w:spacing w:line="240" w:lineRule="auto"/>
              <w:ind w:left="180" w:hanging="270"/>
              <w:rPr>
                <w:rFonts w:eastAsia="Times New Roman"/>
                <w:color w:val="000000" w:themeColor="text1"/>
              </w:rPr>
            </w:pPr>
            <w:r w:rsidRPr="0073292B">
              <w:rPr>
                <w:rFonts w:eastAsia="Times New Roman"/>
                <w:color w:val="000000" w:themeColor="text1"/>
                <w:sz w:val="22"/>
                <w:szCs w:val="22"/>
              </w:rPr>
              <w:t xml:space="preserve">Company’s organizational and management structure and Company’s commitment to its core values;  </w:t>
            </w:r>
          </w:p>
          <w:p w14:paraId="60CFB5EE" w14:textId="1F38D137" w:rsidR="08CB3752" w:rsidRPr="0073292B" w:rsidRDefault="08CB3752" w:rsidP="009A02F1">
            <w:pPr>
              <w:pStyle w:val="ListParagraph"/>
              <w:numPr>
                <w:ilvl w:val="0"/>
                <w:numId w:val="7"/>
              </w:numPr>
              <w:spacing w:line="240" w:lineRule="auto"/>
              <w:ind w:left="180" w:hanging="270"/>
              <w:rPr>
                <w:rFonts w:eastAsia="Times New Roman"/>
                <w:color w:val="000000" w:themeColor="text1"/>
              </w:rPr>
            </w:pPr>
            <w:r w:rsidRPr="0073292B">
              <w:rPr>
                <w:rFonts w:eastAsia="Times New Roman"/>
                <w:color w:val="000000" w:themeColor="text1"/>
                <w:sz w:val="22"/>
                <w:szCs w:val="22"/>
              </w:rPr>
              <w:t xml:space="preserve">Summarize the Company’s rate filing package, </w:t>
            </w:r>
          </w:p>
          <w:p w14:paraId="29DE8896" w14:textId="339E9CBD" w:rsidR="08CB3752" w:rsidRPr="0073292B" w:rsidRDefault="08CB3752" w:rsidP="009A02F1">
            <w:pPr>
              <w:pStyle w:val="ListParagraph"/>
              <w:numPr>
                <w:ilvl w:val="0"/>
                <w:numId w:val="7"/>
              </w:numPr>
              <w:spacing w:line="240" w:lineRule="auto"/>
              <w:ind w:left="180" w:hanging="270"/>
              <w:rPr>
                <w:rFonts w:eastAsia="Times New Roman"/>
                <w:color w:val="000000" w:themeColor="text1"/>
              </w:rPr>
            </w:pPr>
            <w:r w:rsidRPr="0073292B">
              <w:rPr>
                <w:rFonts w:eastAsia="Times New Roman"/>
                <w:color w:val="000000" w:themeColor="text1"/>
                <w:sz w:val="22"/>
                <w:szCs w:val="22"/>
              </w:rPr>
              <w:t xml:space="preserve">The Company’s efforts related to reliability and resiliency, and the impact of economic and customer growth in the Company’s service territory since its last base rate case.  </w:t>
            </w:r>
          </w:p>
        </w:tc>
      </w:tr>
      <w:tr w:rsidR="08CB3752" w14:paraId="548D4F09" w14:textId="77777777" w:rsidTr="14CBD8DA">
        <w:trPr>
          <w:trHeight w:val="300"/>
        </w:trPr>
        <w:tc>
          <w:tcPr>
            <w:tcW w:w="1935" w:type="dxa"/>
            <w:tcBorders>
              <w:top w:val="single" w:sz="6" w:space="0" w:color="auto"/>
              <w:left w:val="single" w:sz="6" w:space="0" w:color="auto"/>
              <w:bottom w:val="single" w:sz="6" w:space="0" w:color="auto"/>
              <w:right w:val="single" w:sz="6" w:space="0" w:color="auto"/>
            </w:tcBorders>
          </w:tcPr>
          <w:p w14:paraId="7C89FB44" w14:textId="5415D917"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b/>
                <w:bCs/>
                <w:color w:val="000000" w:themeColor="text1"/>
                <w:sz w:val="22"/>
                <w:szCs w:val="22"/>
              </w:rPr>
              <w:t>Eric Easton</w:t>
            </w:r>
            <w:r w:rsidRPr="0073292B">
              <w:rPr>
                <w:rFonts w:eastAsia="Times New Roman"/>
                <w:color w:val="000000" w:themeColor="text1"/>
                <w:sz w:val="22"/>
                <w:szCs w:val="22"/>
              </w:rPr>
              <w:t>,  </w:t>
            </w:r>
          </w:p>
          <w:p w14:paraId="1429B85F" w14:textId="29E9ACA3"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color w:val="000000" w:themeColor="text1"/>
                <w:sz w:val="22"/>
                <w:szCs w:val="22"/>
              </w:rPr>
              <w:t>Vice President,  </w:t>
            </w:r>
          </w:p>
          <w:p w14:paraId="3E9961EB" w14:textId="1224426F"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color w:val="000000" w:themeColor="text1"/>
                <w:sz w:val="22"/>
                <w:szCs w:val="22"/>
              </w:rPr>
              <w:t>Grid Transformation &amp; Investment Strategy </w:t>
            </w:r>
          </w:p>
        </w:tc>
        <w:tc>
          <w:tcPr>
            <w:tcW w:w="6135" w:type="dxa"/>
            <w:tcBorders>
              <w:top w:val="single" w:sz="6" w:space="0" w:color="auto"/>
              <w:left w:val="single" w:sz="6" w:space="0" w:color="auto"/>
              <w:bottom w:val="single" w:sz="6" w:space="0" w:color="auto"/>
              <w:right w:val="single" w:sz="6" w:space="0" w:color="auto"/>
            </w:tcBorders>
          </w:tcPr>
          <w:p w14:paraId="2D05B7B8" w14:textId="024370FE" w:rsidR="08CB3752" w:rsidRPr="0073292B" w:rsidRDefault="08CB3752" w:rsidP="009A02F1">
            <w:pPr>
              <w:pStyle w:val="ListParagraph"/>
              <w:numPr>
                <w:ilvl w:val="0"/>
                <w:numId w:val="6"/>
              </w:numPr>
              <w:tabs>
                <w:tab w:val="num" w:pos="480"/>
              </w:tabs>
              <w:spacing w:line="240" w:lineRule="auto"/>
              <w:ind w:left="180" w:hanging="270"/>
              <w:rPr>
                <w:rFonts w:eastAsia="Times New Roman"/>
                <w:color w:val="000000" w:themeColor="text1"/>
              </w:rPr>
            </w:pPr>
            <w:r w:rsidRPr="0073292B">
              <w:rPr>
                <w:rFonts w:eastAsia="Times New Roman"/>
                <w:color w:val="000000" w:themeColor="text1"/>
                <w:sz w:val="22"/>
                <w:szCs w:val="22"/>
              </w:rPr>
              <w:t>How Distribution and Transmission Planning groups identify and develop future capital investment projects;</w:t>
            </w:r>
          </w:p>
          <w:p w14:paraId="7BA3EDB0" w14:textId="4E6E1311" w:rsidR="08CB3752" w:rsidRPr="0073292B" w:rsidRDefault="08CB3752" w:rsidP="009A02F1">
            <w:pPr>
              <w:pStyle w:val="ListParagraph"/>
              <w:numPr>
                <w:ilvl w:val="0"/>
                <w:numId w:val="6"/>
              </w:numPr>
              <w:tabs>
                <w:tab w:val="num" w:pos="480"/>
              </w:tabs>
              <w:spacing w:line="240" w:lineRule="auto"/>
              <w:ind w:left="180" w:hanging="270"/>
              <w:rPr>
                <w:rFonts w:eastAsia="Times New Roman"/>
                <w:color w:val="000000" w:themeColor="text1"/>
              </w:rPr>
            </w:pPr>
            <w:r w:rsidRPr="0073292B">
              <w:rPr>
                <w:rFonts w:eastAsia="Times New Roman"/>
                <w:color w:val="000000" w:themeColor="text1"/>
                <w:sz w:val="22"/>
                <w:szCs w:val="22"/>
              </w:rPr>
              <w:t>How capital investments are prioritized and optimized;</w:t>
            </w:r>
          </w:p>
          <w:p w14:paraId="63C46DA8" w14:textId="00B140ED" w:rsidR="08CB3752" w:rsidRPr="0073292B" w:rsidRDefault="08CB3752" w:rsidP="009A02F1">
            <w:pPr>
              <w:pStyle w:val="ListParagraph"/>
              <w:numPr>
                <w:ilvl w:val="0"/>
                <w:numId w:val="6"/>
              </w:numPr>
              <w:tabs>
                <w:tab w:val="num" w:pos="480"/>
              </w:tabs>
              <w:spacing w:line="240" w:lineRule="auto"/>
              <w:ind w:left="180" w:hanging="270"/>
              <w:rPr>
                <w:rFonts w:eastAsia="Times New Roman"/>
                <w:color w:val="000000" w:themeColor="text1"/>
              </w:rPr>
            </w:pPr>
            <w:r w:rsidRPr="0073292B">
              <w:rPr>
                <w:rFonts w:eastAsia="Times New Roman"/>
                <w:color w:val="000000" w:themeColor="text1"/>
                <w:sz w:val="22"/>
                <w:szCs w:val="22"/>
              </w:rPr>
              <w:t>The reliability reporting process and various reporting tools that have been developed;</w:t>
            </w:r>
          </w:p>
          <w:p w14:paraId="361E1F2D" w14:textId="34C70E0F" w:rsidR="08CB3752" w:rsidRPr="0073292B" w:rsidRDefault="08CB3752" w:rsidP="009A02F1">
            <w:pPr>
              <w:pStyle w:val="ListParagraph"/>
              <w:numPr>
                <w:ilvl w:val="0"/>
                <w:numId w:val="6"/>
              </w:numPr>
              <w:tabs>
                <w:tab w:val="num" w:pos="480"/>
              </w:tabs>
              <w:spacing w:line="240" w:lineRule="auto"/>
              <w:ind w:left="180" w:hanging="270"/>
              <w:rPr>
                <w:rFonts w:eastAsia="Times New Roman"/>
                <w:color w:val="000000" w:themeColor="text1"/>
              </w:rPr>
            </w:pPr>
            <w:r w:rsidRPr="0073292B">
              <w:rPr>
                <w:rFonts w:eastAsia="Times New Roman"/>
                <w:color w:val="000000" w:themeColor="text1"/>
                <w:sz w:val="22"/>
                <w:szCs w:val="22"/>
              </w:rPr>
              <w:t xml:space="preserve">How the addition of a Capital Program Management department will support the efficient execution of capital projects and programs; </w:t>
            </w:r>
          </w:p>
          <w:p w14:paraId="66B9BFDC" w14:textId="5FD44B9A" w:rsidR="08CB3752" w:rsidRPr="0073292B" w:rsidRDefault="08CB3752" w:rsidP="009A02F1">
            <w:pPr>
              <w:pStyle w:val="ListParagraph"/>
              <w:numPr>
                <w:ilvl w:val="0"/>
                <w:numId w:val="6"/>
              </w:numPr>
              <w:tabs>
                <w:tab w:val="num" w:pos="480"/>
              </w:tabs>
              <w:spacing w:line="240" w:lineRule="auto"/>
              <w:ind w:left="180" w:hanging="270"/>
              <w:rPr>
                <w:rFonts w:eastAsia="Times New Roman"/>
                <w:color w:val="000000" w:themeColor="text1"/>
              </w:rPr>
            </w:pPr>
            <w:r w:rsidRPr="0073292B">
              <w:rPr>
                <w:rFonts w:eastAsia="Times New Roman"/>
                <w:color w:val="000000" w:themeColor="text1"/>
                <w:sz w:val="22"/>
                <w:szCs w:val="22"/>
              </w:rPr>
              <w:t>How the Strategic Coordination and Analysis department aligns strategic initiatives, identifies synergies, and improves interdepartmental coordination on projects; and</w:t>
            </w:r>
          </w:p>
          <w:p w14:paraId="5B50CC9E" w14:textId="5E95910B" w:rsidR="08CB3752" w:rsidRPr="0073292B" w:rsidRDefault="08CB3752" w:rsidP="009A02F1">
            <w:pPr>
              <w:pStyle w:val="ListParagraph"/>
              <w:numPr>
                <w:ilvl w:val="0"/>
                <w:numId w:val="6"/>
              </w:numPr>
              <w:tabs>
                <w:tab w:val="num" w:pos="480"/>
              </w:tabs>
              <w:spacing w:line="240" w:lineRule="auto"/>
              <w:ind w:left="180" w:hanging="270"/>
              <w:rPr>
                <w:rFonts w:eastAsia="Times New Roman"/>
                <w:color w:val="000000" w:themeColor="text1"/>
              </w:rPr>
            </w:pPr>
            <w:r w:rsidRPr="0073292B">
              <w:rPr>
                <w:rFonts w:eastAsia="Times New Roman"/>
                <w:color w:val="000000" w:themeColor="text1"/>
                <w:sz w:val="22"/>
                <w:szCs w:val="22"/>
              </w:rPr>
              <w:t>Supports the reasonableness and necessity of Grid Transformation &amp; Investment Strategy-related Test Year O&amp;M expense and capital investment since 2019 and the related schedules.</w:t>
            </w:r>
          </w:p>
        </w:tc>
      </w:tr>
      <w:tr w:rsidR="08CB3752" w14:paraId="29A3A2C6" w14:textId="77777777" w:rsidTr="14CBD8DA">
        <w:trPr>
          <w:trHeight w:val="300"/>
        </w:trPr>
        <w:tc>
          <w:tcPr>
            <w:tcW w:w="1935" w:type="dxa"/>
            <w:tcBorders>
              <w:top w:val="single" w:sz="6" w:space="0" w:color="auto"/>
              <w:left w:val="single" w:sz="6" w:space="0" w:color="auto"/>
              <w:bottom w:val="single" w:sz="6" w:space="0" w:color="auto"/>
              <w:right w:val="single" w:sz="6" w:space="0" w:color="auto"/>
            </w:tcBorders>
          </w:tcPr>
          <w:p w14:paraId="1F8FCF4D" w14:textId="6E952D34"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b/>
                <w:bCs/>
                <w:color w:val="000000" w:themeColor="text1"/>
                <w:sz w:val="22"/>
                <w:szCs w:val="22"/>
              </w:rPr>
              <w:t>David Mercado</w:t>
            </w:r>
            <w:r w:rsidRPr="0073292B">
              <w:rPr>
                <w:rFonts w:eastAsia="Times New Roman"/>
                <w:color w:val="000000" w:themeColor="text1"/>
                <w:sz w:val="22"/>
                <w:szCs w:val="22"/>
              </w:rPr>
              <w:t>, Vice President, High Voltage and System Operations </w:t>
            </w:r>
          </w:p>
          <w:p w14:paraId="53B19DA2" w14:textId="158A6BEE"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color w:val="000000" w:themeColor="text1"/>
                <w:sz w:val="22"/>
                <w:szCs w:val="22"/>
              </w:rPr>
              <w:t> </w:t>
            </w:r>
          </w:p>
          <w:p w14:paraId="1EF7175C" w14:textId="6B9006F8"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color w:val="000000" w:themeColor="text1"/>
                <w:sz w:val="22"/>
                <w:szCs w:val="22"/>
              </w:rPr>
              <w:t> </w:t>
            </w:r>
          </w:p>
        </w:tc>
        <w:tc>
          <w:tcPr>
            <w:tcW w:w="6135" w:type="dxa"/>
            <w:tcBorders>
              <w:top w:val="single" w:sz="6" w:space="0" w:color="auto"/>
              <w:left w:val="single" w:sz="6" w:space="0" w:color="auto"/>
              <w:bottom w:val="single" w:sz="6" w:space="0" w:color="auto"/>
              <w:right w:val="single" w:sz="6" w:space="0" w:color="auto"/>
            </w:tcBorders>
          </w:tcPr>
          <w:p w14:paraId="59890129" w14:textId="5AC745AC" w:rsidR="08CB3752" w:rsidRPr="0073292B" w:rsidRDefault="08CB3752" w:rsidP="009A02F1">
            <w:pPr>
              <w:pStyle w:val="ListParagraph"/>
              <w:widowControl w:val="0"/>
              <w:numPr>
                <w:ilvl w:val="0"/>
                <w:numId w:val="5"/>
              </w:numPr>
              <w:tabs>
                <w:tab w:val="num" w:pos="480"/>
              </w:tabs>
              <w:spacing w:line="240" w:lineRule="auto"/>
              <w:ind w:left="180" w:hanging="270"/>
              <w:rPr>
                <w:rFonts w:eastAsia="Times New Roman"/>
                <w:color w:val="000000" w:themeColor="text1"/>
              </w:rPr>
            </w:pPr>
            <w:r w:rsidRPr="0073292B">
              <w:rPr>
                <w:rFonts w:eastAsia="Times New Roman"/>
                <w:color w:val="000000" w:themeColor="text1"/>
                <w:sz w:val="22"/>
                <w:szCs w:val="22"/>
              </w:rPr>
              <w:t>Overview of the structure and functions of the High Voltage and System Operations Division;</w:t>
            </w:r>
          </w:p>
          <w:p w14:paraId="25A9813E" w14:textId="0FD07C37" w:rsidR="08CB3752" w:rsidRPr="0073292B" w:rsidRDefault="08CB3752" w:rsidP="009A02F1">
            <w:pPr>
              <w:pStyle w:val="ListParagraph"/>
              <w:widowControl w:val="0"/>
              <w:numPr>
                <w:ilvl w:val="0"/>
                <w:numId w:val="5"/>
              </w:numPr>
              <w:tabs>
                <w:tab w:val="num" w:pos="480"/>
              </w:tabs>
              <w:spacing w:line="240" w:lineRule="auto"/>
              <w:ind w:left="180" w:hanging="270"/>
              <w:rPr>
                <w:rFonts w:eastAsia="Times New Roman"/>
                <w:color w:val="000000" w:themeColor="text1"/>
              </w:rPr>
            </w:pPr>
            <w:r w:rsidRPr="0073292B">
              <w:rPr>
                <w:rFonts w:eastAsia="Times New Roman"/>
                <w:color w:val="000000" w:themeColor="text1"/>
                <w:sz w:val="22"/>
                <w:szCs w:val="22"/>
              </w:rPr>
              <w:t>Operations in the High Voltage and System Operations Division since 2019;</w:t>
            </w:r>
          </w:p>
          <w:p w14:paraId="178E6D23" w14:textId="64A6C551" w:rsidR="08CB3752" w:rsidRPr="0073292B" w:rsidRDefault="08CB3752" w:rsidP="009A02F1">
            <w:pPr>
              <w:pStyle w:val="ListParagraph"/>
              <w:widowControl w:val="0"/>
              <w:numPr>
                <w:ilvl w:val="0"/>
                <w:numId w:val="5"/>
              </w:numPr>
              <w:tabs>
                <w:tab w:val="num" w:pos="480"/>
              </w:tabs>
              <w:spacing w:line="240" w:lineRule="auto"/>
              <w:ind w:left="180" w:hanging="270"/>
              <w:rPr>
                <w:rFonts w:eastAsia="Times New Roman"/>
                <w:color w:val="000000" w:themeColor="text1"/>
              </w:rPr>
            </w:pPr>
            <w:r w:rsidRPr="0073292B">
              <w:rPr>
                <w:rFonts w:eastAsia="Times New Roman"/>
                <w:color w:val="000000" w:themeColor="text1"/>
                <w:sz w:val="22"/>
                <w:szCs w:val="22"/>
              </w:rPr>
              <w:t>Key programs and initiatives undertaken by the High Voltage and System Operations;</w:t>
            </w:r>
          </w:p>
          <w:p w14:paraId="51789E32" w14:textId="2D00AD29" w:rsidR="08CB3752" w:rsidRPr="0073292B" w:rsidRDefault="08CB3752" w:rsidP="009A02F1">
            <w:pPr>
              <w:pStyle w:val="ListParagraph"/>
              <w:widowControl w:val="0"/>
              <w:numPr>
                <w:ilvl w:val="0"/>
                <w:numId w:val="5"/>
              </w:numPr>
              <w:tabs>
                <w:tab w:val="num" w:pos="480"/>
              </w:tabs>
              <w:spacing w:line="240" w:lineRule="auto"/>
              <w:ind w:left="180" w:hanging="270"/>
              <w:rPr>
                <w:rFonts w:eastAsia="Times New Roman"/>
                <w:color w:val="000000" w:themeColor="text1"/>
              </w:rPr>
            </w:pPr>
            <w:r w:rsidRPr="0073292B">
              <w:rPr>
                <w:rFonts w:eastAsia="Times New Roman"/>
                <w:color w:val="000000" w:themeColor="text1"/>
                <w:sz w:val="22"/>
                <w:szCs w:val="22"/>
              </w:rPr>
              <w:t xml:space="preserve">Expense planning and cost control measures; and </w:t>
            </w:r>
          </w:p>
          <w:p w14:paraId="38D27C54" w14:textId="3E00037F" w:rsidR="08CB3752" w:rsidRPr="0073292B" w:rsidRDefault="08CB3752" w:rsidP="009A02F1">
            <w:pPr>
              <w:pStyle w:val="ListParagraph"/>
              <w:widowControl w:val="0"/>
              <w:numPr>
                <w:ilvl w:val="0"/>
                <w:numId w:val="5"/>
              </w:numPr>
              <w:tabs>
                <w:tab w:val="num" w:pos="480"/>
              </w:tabs>
              <w:spacing w:line="240" w:lineRule="auto"/>
              <w:ind w:left="180" w:hanging="270"/>
              <w:rPr>
                <w:rFonts w:eastAsia="Times New Roman"/>
                <w:color w:val="000000" w:themeColor="text1"/>
              </w:rPr>
            </w:pPr>
            <w:r w:rsidRPr="0073292B">
              <w:rPr>
                <w:rFonts w:eastAsia="Times New Roman"/>
                <w:color w:val="000000" w:themeColor="text1"/>
                <w:sz w:val="22"/>
                <w:szCs w:val="22"/>
              </w:rPr>
              <w:t>Supports the reasonableness and necessity of High Voltage and System Operations-related Test Year O&amp;M expense and capital investment since 2019 and the related schedules.</w:t>
            </w:r>
          </w:p>
        </w:tc>
      </w:tr>
      <w:tr w:rsidR="08CB3752" w14:paraId="79BB7509" w14:textId="77777777" w:rsidTr="14CBD8DA">
        <w:trPr>
          <w:trHeight w:val="2415"/>
        </w:trPr>
        <w:tc>
          <w:tcPr>
            <w:tcW w:w="1935" w:type="dxa"/>
            <w:tcBorders>
              <w:top w:val="single" w:sz="6" w:space="0" w:color="auto"/>
              <w:left w:val="single" w:sz="6" w:space="0" w:color="auto"/>
              <w:bottom w:val="single" w:sz="6" w:space="0" w:color="auto"/>
              <w:right w:val="single" w:sz="6" w:space="0" w:color="auto"/>
            </w:tcBorders>
          </w:tcPr>
          <w:p w14:paraId="250F1D21" w14:textId="457257AA"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b/>
                <w:bCs/>
                <w:color w:val="000000" w:themeColor="text1"/>
                <w:sz w:val="22"/>
                <w:szCs w:val="22"/>
              </w:rPr>
              <w:lastRenderedPageBreak/>
              <w:t>Randal M. Pryor</w:t>
            </w:r>
            <w:r w:rsidRPr="0073292B">
              <w:rPr>
                <w:rFonts w:eastAsia="Times New Roman"/>
                <w:color w:val="000000" w:themeColor="text1"/>
                <w:sz w:val="22"/>
                <w:szCs w:val="22"/>
              </w:rPr>
              <w:t>, </w:t>
            </w:r>
          </w:p>
          <w:p w14:paraId="53D6FB24" w14:textId="143307E1"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color w:val="000000" w:themeColor="text1"/>
                <w:sz w:val="22"/>
                <w:szCs w:val="22"/>
              </w:rPr>
              <w:t>Vice President,  </w:t>
            </w:r>
          </w:p>
          <w:p w14:paraId="5C6B7E9E" w14:textId="6E3F4358"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color w:val="000000" w:themeColor="text1"/>
                <w:sz w:val="22"/>
                <w:szCs w:val="22"/>
              </w:rPr>
              <w:t>Major Underground &amp; Distribution Modernization </w:t>
            </w:r>
          </w:p>
          <w:p w14:paraId="14EA8519" w14:textId="1760458D"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color w:val="000000" w:themeColor="text1"/>
                <w:sz w:val="22"/>
                <w:szCs w:val="22"/>
              </w:rPr>
              <w:t> </w:t>
            </w:r>
          </w:p>
        </w:tc>
        <w:tc>
          <w:tcPr>
            <w:tcW w:w="6135" w:type="dxa"/>
            <w:tcBorders>
              <w:top w:val="single" w:sz="6" w:space="0" w:color="auto"/>
              <w:left w:val="single" w:sz="6" w:space="0" w:color="auto"/>
              <w:bottom w:val="single" w:sz="6" w:space="0" w:color="auto"/>
              <w:right w:val="single" w:sz="6" w:space="0" w:color="auto"/>
            </w:tcBorders>
          </w:tcPr>
          <w:p w14:paraId="6321C381" w14:textId="4B6EFF06" w:rsidR="08CB3752" w:rsidRPr="0073292B" w:rsidRDefault="08CB3752" w:rsidP="009A02F1">
            <w:pPr>
              <w:pStyle w:val="ListParagraph"/>
              <w:numPr>
                <w:ilvl w:val="0"/>
                <w:numId w:val="4"/>
              </w:numPr>
              <w:tabs>
                <w:tab w:val="left" w:pos="1440"/>
              </w:tabs>
              <w:spacing w:line="240" w:lineRule="auto"/>
              <w:ind w:left="180" w:hanging="270"/>
              <w:rPr>
                <w:rFonts w:eastAsia="Times New Roman"/>
                <w:color w:val="000000" w:themeColor="text1"/>
              </w:rPr>
            </w:pPr>
            <w:r w:rsidRPr="0073292B">
              <w:rPr>
                <w:rFonts w:eastAsia="Times New Roman"/>
                <w:color w:val="000000" w:themeColor="text1"/>
                <w:sz w:val="22"/>
                <w:szCs w:val="22"/>
              </w:rPr>
              <w:t xml:space="preserve">MUG &amp; Distribution Modernization division and the major programs and initiatives;  </w:t>
            </w:r>
          </w:p>
          <w:p w14:paraId="22F2419E" w14:textId="3A7442E9" w:rsidR="08CB3752" w:rsidRPr="0073292B" w:rsidRDefault="08CB3752" w:rsidP="009A02F1">
            <w:pPr>
              <w:pStyle w:val="ListParagraph"/>
              <w:numPr>
                <w:ilvl w:val="0"/>
                <w:numId w:val="4"/>
              </w:numPr>
              <w:tabs>
                <w:tab w:val="left" w:pos="1440"/>
              </w:tabs>
              <w:spacing w:line="240" w:lineRule="auto"/>
              <w:ind w:left="180" w:hanging="270"/>
              <w:rPr>
                <w:rFonts w:eastAsia="Times New Roman"/>
                <w:color w:val="000000" w:themeColor="text1"/>
              </w:rPr>
            </w:pPr>
            <w:r w:rsidRPr="0073292B">
              <w:rPr>
                <w:rFonts w:eastAsia="Times New Roman"/>
                <w:color w:val="000000" w:themeColor="text1"/>
                <w:sz w:val="22"/>
                <w:szCs w:val="22"/>
              </w:rPr>
              <w:t>Implications for MUG &amp; Distribution Modernization due to the growth the Company’s distribution system has experienced since 2019;</w:t>
            </w:r>
          </w:p>
          <w:p w14:paraId="0A2B3FD2" w14:textId="4634646A" w:rsidR="08CB3752" w:rsidRPr="0073292B" w:rsidRDefault="08CB3752" w:rsidP="009A02F1">
            <w:pPr>
              <w:pStyle w:val="ListParagraph"/>
              <w:numPr>
                <w:ilvl w:val="0"/>
                <w:numId w:val="4"/>
              </w:numPr>
              <w:tabs>
                <w:tab w:val="left" w:pos="1440"/>
              </w:tabs>
              <w:spacing w:line="240" w:lineRule="auto"/>
              <w:ind w:left="180" w:hanging="270"/>
              <w:rPr>
                <w:rFonts w:eastAsia="Times New Roman"/>
                <w:color w:val="000000" w:themeColor="text1"/>
              </w:rPr>
            </w:pPr>
            <w:r w:rsidRPr="0073292B">
              <w:rPr>
                <w:rFonts w:eastAsia="Times New Roman"/>
                <w:color w:val="000000" w:themeColor="text1"/>
                <w:sz w:val="22"/>
                <w:szCs w:val="22"/>
              </w:rPr>
              <w:t>Processes used to plan, monitor, and control investments and expenditures; and</w:t>
            </w:r>
          </w:p>
          <w:p w14:paraId="2C610499" w14:textId="280FCB07" w:rsidR="08CB3752" w:rsidRPr="0073292B" w:rsidRDefault="08CB3752" w:rsidP="009A02F1">
            <w:pPr>
              <w:pStyle w:val="ListParagraph"/>
              <w:numPr>
                <w:ilvl w:val="0"/>
                <w:numId w:val="4"/>
              </w:numPr>
              <w:tabs>
                <w:tab w:val="left" w:pos="1440"/>
              </w:tabs>
              <w:spacing w:line="240" w:lineRule="auto"/>
              <w:ind w:left="180" w:hanging="270"/>
              <w:rPr>
                <w:rFonts w:eastAsia="Times New Roman"/>
                <w:color w:val="000000" w:themeColor="text1"/>
              </w:rPr>
            </w:pPr>
            <w:r w:rsidRPr="0073292B">
              <w:rPr>
                <w:rFonts w:eastAsia="Times New Roman"/>
                <w:color w:val="000000" w:themeColor="text1"/>
                <w:sz w:val="22"/>
                <w:szCs w:val="22"/>
              </w:rPr>
              <w:t xml:space="preserve">Supports the reasonableness and necessity of Major Underground &amp; Distribution Modernization-related Test Year O&amp;M expenses and distribution capital investment since 2019 and the related schedules. </w:t>
            </w:r>
          </w:p>
        </w:tc>
      </w:tr>
      <w:tr w:rsidR="08CB3752" w14:paraId="319450C3" w14:textId="77777777" w:rsidTr="14CBD8DA">
        <w:trPr>
          <w:trHeight w:val="300"/>
        </w:trPr>
        <w:tc>
          <w:tcPr>
            <w:tcW w:w="1935" w:type="dxa"/>
            <w:tcBorders>
              <w:top w:val="single" w:sz="6" w:space="0" w:color="auto"/>
              <w:left w:val="single" w:sz="6" w:space="0" w:color="auto"/>
              <w:bottom w:val="single" w:sz="6" w:space="0" w:color="auto"/>
              <w:right w:val="single" w:sz="6" w:space="0" w:color="auto"/>
            </w:tcBorders>
          </w:tcPr>
          <w:p w14:paraId="2F4C4883" w14:textId="04E1F6B9"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b/>
                <w:bCs/>
                <w:color w:val="000000" w:themeColor="text1"/>
                <w:sz w:val="22"/>
                <w:szCs w:val="22"/>
              </w:rPr>
              <w:t>Deryl Tumlinson</w:t>
            </w:r>
            <w:r w:rsidRPr="0073292B">
              <w:rPr>
                <w:rFonts w:eastAsia="Times New Roman"/>
                <w:color w:val="000000" w:themeColor="text1"/>
                <w:sz w:val="22"/>
                <w:szCs w:val="22"/>
              </w:rPr>
              <w:t>, </w:t>
            </w:r>
          </w:p>
          <w:p w14:paraId="439E5394" w14:textId="357AB906"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color w:val="000000" w:themeColor="text1"/>
                <w:sz w:val="22"/>
                <w:szCs w:val="22"/>
              </w:rPr>
              <w:t>Vice President,  </w:t>
            </w:r>
          </w:p>
          <w:p w14:paraId="6849D459" w14:textId="4E09ADD5"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color w:val="000000" w:themeColor="text1"/>
                <w:sz w:val="22"/>
                <w:szCs w:val="22"/>
              </w:rPr>
              <w:t>Distribution Operations &amp; Service Delivery</w:t>
            </w:r>
            <w:r w:rsidRPr="0073292B">
              <w:rPr>
                <w:rFonts w:eastAsia="Times New Roman"/>
                <w:b/>
                <w:bCs/>
                <w:color w:val="000000" w:themeColor="text1"/>
                <w:sz w:val="22"/>
                <w:szCs w:val="22"/>
              </w:rPr>
              <w:t> </w:t>
            </w:r>
            <w:r w:rsidRPr="0073292B">
              <w:rPr>
                <w:rFonts w:eastAsia="Times New Roman"/>
                <w:color w:val="000000" w:themeColor="text1"/>
                <w:sz w:val="22"/>
                <w:szCs w:val="22"/>
              </w:rPr>
              <w:t> </w:t>
            </w:r>
          </w:p>
          <w:p w14:paraId="019DFE1A" w14:textId="7FDE5D86"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color w:val="000000" w:themeColor="text1"/>
                <w:sz w:val="22"/>
                <w:szCs w:val="22"/>
              </w:rPr>
              <w:t> </w:t>
            </w:r>
          </w:p>
        </w:tc>
        <w:tc>
          <w:tcPr>
            <w:tcW w:w="6135" w:type="dxa"/>
            <w:tcBorders>
              <w:top w:val="single" w:sz="6" w:space="0" w:color="auto"/>
              <w:left w:val="single" w:sz="6" w:space="0" w:color="auto"/>
              <w:bottom w:val="single" w:sz="6" w:space="0" w:color="auto"/>
              <w:right w:val="single" w:sz="6" w:space="0" w:color="auto"/>
            </w:tcBorders>
          </w:tcPr>
          <w:p w14:paraId="6857E3CC" w14:textId="319BED26" w:rsidR="08CB3752" w:rsidRPr="0073292B" w:rsidRDefault="08CB3752" w:rsidP="009A02F1">
            <w:pPr>
              <w:pStyle w:val="ListParagraph"/>
              <w:numPr>
                <w:ilvl w:val="0"/>
                <w:numId w:val="3"/>
              </w:numPr>
              <w:tabs>
                <w:tab w:val="num" w:pos="480"/>
                <w:tab w:val="left" w:pos="1440"/>
              </w:tabs>
              <w:spacing w:line="240" w:lineRule="auto"/>
              <w:ind w:left="180" w:hanging="270"/>
              <w:rPr>
                <w:rFonts w:eastAsia="Times New Roman"/>
                <w:color w:val="000000" w:themeColor="text1"/>
              </w:rPr>
            </w:pPr>
            <w:r w:rsidRPr="0073292B">
              <w:rPr>
                <w:rFonts w:eastAsia="Times New Roman"/>
                <w:color w:val="000000" w:themeColor="text1"/>
                <w:sz w:val="22"/>
                <w:szCs w:val="22"/>
              </w:rPr>
              <w:t>Distribution Operations and Service Delivery Division;</w:t>
            </w:r>
          </w:p>
          <w:p w14:paraId="18736E9C" w14:textId="72B53B4A" w:rsidR="08CB3752" w:rsidRPr="0073292B" w:rsidRDefault="08CB3752" w:rsidP="009A02F1">
            <w:pPr>
              <w:pStyle w:val="ListParagraph"/>
              <w:numPr>
                <w:ilvl w:val="0"/>
                <w:numId w:val="3"/>
              </w:numPr>
              <w:tabs>
                <w:tab w:val="num" w:pos="480"/>
                <w:tab w:val="left" w:pos="1440"/>
              </w:tabs>
              <w:spacing w:line="240" w:lineRule="auto"/>
              <w:ind w:left="180" w:hanging="270"/>
              <w:rPr>
                <w:rFonts w:eastAsia="Times New Roman"/>
                <w:color w:val="000000" w:themeColor="text1"/>
              </w:rPr>
            </w:pPr>
            <w:r w:rsidRPr="0073292B">
              <w:rPr>
                <w:rFonts w:eastAsia="Times New Roman"/>
                <w:color w:val="000000" w:themeColor="text1"/>
                <w:sz w:val="22"/>
                <w:szCs w:val="22"/>
              </w:rPr>
              <w:t>Quotidian activities and major programs and initiatives that drive distribution investment and expense;</w:t>
            </w:r>
          </w:p>
          <w:p w14:paraId="2F404989" w14:textId="09812D17" w:rsidR="08CB3752" w:rsidRPr="0073292B" w:rsidRDefault="08CB3752" w:rsidP="009A02F1">
            <w:pPr>
              <w:pStyle w:val="ListParagraph"/>
              <w:numPr>
                <w:ilvl w:val="0"/>
                <w:numId w:val="3"/>
              </w:numPr>
              <w:tabs>
                <w:tab w:val="num" w:pos="480"/>
                <w:tab w:val="left" w:pos="1440"/>
              </w:tabs>
              <w:spacing w:line="240" w:lineRule="auto"/>
              <w:ind w:left="180" w:hanging="270"/>
              <w:rPr>
                <w:rFonts w:eastAsia="Times New Roman"/>
                <w:color w:val="000000" w:themeColor="text1"/>
              </w:rPr>
            </w:pPr>
            <w:r w:rsidRPr="0073292B">
              <w:rPr>
                <w:rFonts w:eastAsia="Times New Roman"/>
                <w:color w:val="000000" w:themeColor="text1"/>
                <w:sz w:val="22"/>
                <w:szCs w:val="22"/>
              </w:rPr>
              <w:t>Impacts and operational responses that occurred as a response to significant weather events;</w:t>
            </w:r>
          </w:p>
          <w:p w14:paraId="2D0FADEC" w14:textId="583F1897" w:rsidR="08CB3752" w:rsidRPr="0073292B" w:rsidRDefault="08CB3752" w:rsidP="009A02F1">
            <w:pPr>
              <w:pStyle w:val="ListParagraph"/>
              <w:numPr>
                <w:ilvl w:val="0"/>
                <w:numId w:val="3"/>
              </w:numPr>
              <w:tabs>
                <w:tab w:val="num" w:pos="480"/>
                <w:tab w:val="left" w:pos="1440"/>
              </w:tabs>
              <w:spacing w:line="240" w:lineRule="auto"/>
              <w:ind w:left="180" w:hanging="270"/>
              <w:rPr>
                <w:rFonts w:eastAsia="Times New Roman"/>
                <w:color w:val="000000" w:themeColor="text1"/>
              </w:rPr>
            </w:pPr>
            <w:r w:rsidRPr="0073292B">
              <w:rPr>
                <w:rFonts w:eastAsia="Times New Roman"/>
                <w:color w:val="000000" w:themeColor="text1"/>
                <w:sz w:val="22"/>
                <w:szCs w:val="22"/>
              </w:rPr>
              <w:t xml:space="preserve">Impact of supply chain disruptions; </w:t>
            </w:r>
          </w:p>
          <w:p w14:paraId="3D82C10B" w14:textId="16877DEE" w:rsidR="08CB3752" w:rsidRPr="0073292B" w:rsidRDefault="08CB3752" w:rsidP="009A02F1">
            <w:pPr>
              <w:pStyle w:val="ListParagraph"/>
              <w:numPr>
                <w:ilvl w:val="0"/>
                <w:numId w:val="3"/>
              </w:numPr>
              <w:tabs>
                <w:tab w:val="num" w:pos="480"/>
                <w:tab w:val="left" w:pos="1440"/>
              </w:tabs>
              <w:spacing w:line="240" w:lineRule="auto"/>
              <w:ind w:left="180" w:hanging="270"/>
              <w:rPr>
                <w:rFonts w:eastAsia="Times New Roman"/>
                <w:color w:val="000000" w:themeColor="text1"/>
              </w:rPr>
            </w:pPr>
            <w:r w:rsidRPr="0073292B">
              <w:rPr>
                <w:rFonts w:eastAsia="Times New Roman"/>
                <w:color w:val="000000" w:themeColor="text1"/>
                <w:sz w:val="22"/>
                <w:szCs w:val="22"/>
              </w:rPr>
              <w:t>Long lead-time asset purchases; and</w:t>
            </w:r>
          </w:p>
          <w:p w14:paraId="156F25C1" w14:textId="2DA6CFE9" w:rsidR="08CB3752" w:rsidRPr="0073292B" w:rsidRDefault="08CB3752" w:rsidP="0073292B">
            <w:pPr>
              <w:pStyle w:val="ListParagraph"/>
              <w:numPr>
                <w:ilvl w:val="0"/>
                <w:numId w:val="3"/>
              </w:numPr>
              <w:tabs>
                <w:tab w:val="num" w:pos="480"/>
                <w:tab w:val="left" w:pos="1440"/>
              </w:tabs>
              <w:spacing w:line="240" w:lineRule="auto"/>
              <w:ind w:left="180" w:hanging="270"/>
              <w:rPr>
                <w:rFonts w:eastAsia="Times New Roman"/>
                <w:color w:val="000000" w:themeColor="text1"/>
                <w:sz w:val="22"/>
                <w:szCs w:val="22"/>
              </w:rPr>
            </w:pPr>
            <w:r w:rsidRPr="0073292B">
              <w:rPr>
                <w:rFonts w:eastAsia="Times New Roman"/>
                <w:color w:val="000000" w:themeColor="text1"/>
                <w:sz w:val="22"/>
                <w:szCs w:val="22"/>
              </w:rPr>
              <w:t>Supports the reasonableness and necessity of Distribution Operations &amp; Service Delivery-related Test Year O&amp;M expenses and distribution capital investment since 2019 and the related schedules.</w:t>
            </w:r>
          </w:p>
        </w:tc>
      </w:tr>
      <w:tr w:rsidR="08CB3752" w14:paraId="34AC36F9" w14:textId="77777777" w:rsidTr="14CBD8DA">
        <w:trPr>
          <w:trHeight w:val="300"/>
        </w:trPr>
        <w:tc>
          <w:tcPr>
            <w:tcW w:w="1935" w:type="dxa"/>
            <w:tcBorders>
              <w:top w:val="single" w:sz="6" w:space="0" w:color="auto"/>
              <w:left w:val="single" w:sz="6" w:space="0" w:color="auto"/>
              <w:bottom w:val="single" w:sz="6" w:space="0" w:color="auto"/>
              <w:right w:val="single" w:sz="6" w:space="0" w:color="auto"/>
            </w:tcBorders>
          </w:tcPr>
          <w:p w14:paraId="75AF7E81" w14:textId="1ABBBCEB"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b/>
                <w:bCs/>
                <w:color w:val="000000" w:themeColor="text1"/>
                <w:sz w:val="22"/>
                <w:szCs w:val="22"/>
              </w:rPr>
              <w:t>Mandie Shook</w:t>
            </w:r>
            <w:r w:rsidRPr="0073292B">
              <w:rPr>
                <w:rFonts w:eastAsia="Times New Roman"/>
                <w:color w:val="000000" w:themeColor="text1"/>
                <w:sz w:val="22"/>
                <w:szCs w:val="22"/>
              </w:rPr>
              <w:t>,  </w:t>
            </w:r>
          </w:p>
          <w:p w14:paraId="215A6FC3" w14:textId="750B307D"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color w:val="000000" w:themeColor="text1"/>
                <w:sz w:val="22"/>
                <w:szCs w:val="22"/>
              </w:rPr>
              <w:t>Vice President,  </w:t>
            </w:r>
          </w:p>
          <w:p w14:paraId="023265BD" w14:textId="06A12A81"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color w:val="000000" w:themeColor="text1"/>
                <w:sz w:val="22"/>
                <w:szCs w:val="22"/>
              </w:rPr>
              <w:t>Electric Engineering </w:t>
            </w:r>
          </w:p>
          <w:p w14:paraId="189CA08D" w14:textId="190465E9" w:rsidR="08CB3752" w:rsidRPr="0073292B" w:rsidRDefault="08CB3752" w:rsidP="08CB3752">
            <w:pPr>
              <w:spacing w:line="240" w:lineRule="auto"/>
              <w:ind w:left="0" w:firstLine="0"/>
              <w:rPr>
                <w:rFonts w:eastAsia="Times New Roman"/>
                <w:color w:val="000000" w:themeColor="text1"/>
                <w:sz w:val="22"/>
                <w:szCs w:val="22"/>
              </w:rPr>
            </w:pPr>
            <w:r w:rsidRPr="0073292B">
              <w:rPr>
                <w:rFonts w:eastAsia="Times New Roman"/>
                <w:color w:val="000000" w:themeColor="text1"/>
                <w:sz w:val="22"/>
                <w:szCs w:val="22"/>
              </w:rPr>
              <w:t> </w:t>
            </w:r>
          </w:p>
        </w:tc>
        <w:tc>
          <w:tcPr>
            <w:tcW w:w="6135" w:type="dxa"/>
            <w:tcBorders>
              <w:top w:val="single" w:sz="6" w:space="0" w:color="auto"/>
              <w:left w:val="single" w:sz="6" w:space="0" w:color="auto"/>
              <w:bottom w:val="single" w:sz="6" w:space="0" w:color="auto"/>
              <w:right w:val="single" w:sz="6" w:space="0" w:color="auto"/>
            </w:tcBorders>
          </w:tcPr>
          <w:p w14:paraId="7BFA0FCB" w14:textId="3059E782" w:rsidR="08CB3752" w:rsidRPr="0073292B" w:rsidRDefault="08CB3752" w:rsidP="009A02F1">
            <w:pPr>
              <w:pStyle w:val="ListParagraph"/>
              <w:numPr>
                <w:ilvl w:val="0"/>
                <w:numId w:val="2"/>
              </w:numPr>
              <w:tabs>
                <w:tab w:val="num" w:pos="480"/>
                <w:tab w:val="left" w:pos="1440"/>
              </w:tabs>
              <w:spacing w:line="240" w:lineRule="auto"/>
              <w:ind w:left="180" w:hanging="270"/>
              <w:rPr>
                <w:rFonts w:eastAsia="Times New Roman"/>
                <w:color w:val="000000" w:themeColor="text1"/>
              </w:rPr>
            </w:pPr>
            <w:r w:rsidRPr="0073292B">
              <w:rPr>
                <w:rFonts w:eastAsia="Times New Roman"/>
                <w:color w:val="000000" w:themeColor="text1"/>
                <w:sz w:val="22"/>
                <w:szCs w:val="22"/>
              </w:rPr>
              <w:t>Creation of the Electric Engineering Division;</w:t>
            </w:r>
          </w:p>
          <w:p w14:paraId="0243B022" w14:textId="70B4DEFB" w:rsidR="08CB3752" w:rsidRPr="0073292B" w:rsidRDefault="08CB3752" w:rsidP="009A02F1">
            <w:pPr>
              <w:pStyle w:val="ListParagraph"/>
              <w:numPr>
                <w:ilvl w:val="0"/>
                <w:numId w:val="2"/>
              </w:numPr>
              <w:tabs>
                <w:tab w:val="num" w:pos="480"/>
                <w:tab w:val="left" w:pos="1440"/>
              </w:tabs>
              <w:spacing w:line="240" w:lineRule="auto"/>
              <w:ind w:left="180" w:hanging="270"/>
              <w:rPr>
                <w:rFonts w:eastAsia="Times New Roman"/>
                <w:color w:val="000000" w:themeColor="text1"/>
              </w:rPr>
            </w:pPr>
            <w:r w:rsidRPr="0073292B">
              <w:rPr>
                <w:rFonts w:eastAsia="Times New Roman"/>
                <w:color w:val="000000" w:themeColor="text1"/>
                <w:sz w:val="22"/>
                <w:szCs w:val="22"/>
              </w:rPr>
              <w:t>Operations within the Electric Engineering Division;</w:t>
            </w:r>
          </w:p>
          <w:p w14:paraId="7EEA7D2C" w14:textId="4AB0877C" w:rsidR="08CB3752" w:rsidRPr="0073292B" w:rsidRDefault="08CB3752" w:rsidP="009A02F1">
            <w:pPr>
              <w:pStyle w:val="ListParagraph"/>
              <w:numPr>
                <w:ilvl w:val="0"/>
                <w:numId w:val="2"/>
              </w:numPr>
              <w:tabs>
                <w:tab w:val="num" w:pos="480"/>
                <w:tab w:val="left" w:pos="1440"/>
              </w:tabs>
              <w:spacing w:line="240" w:lineRule="auto"/>
              <w:ind w:left="180" w:hanging="270"/>
              <w:rPr>
                <w:rFonts w:eastAsia="Times New Roman"/>
                <w:color w:val="000000" w:themeColor="text1"/>
              </w:rPr>
            </w:pPr>
            <w:r w:rsidRPr="0073292B">
              <w:rPr>
                <w:rFonts w:eastAsia="Times New Roman"/>
                <w:color w:val="000000" w:themeColor="text1"/>
                <w:sz w:val="22"/>
                <w:szCs w:val="22"/>
              </w:rPr>
              <w:t xml:space="preserve">Major programs and initiatives that drive Electric Engineering investment and expense, including the reliability initiative and resiliency standards;  </w:t>
            </w:r>
          </w:p>
          <w:p w14:paraId="2D8A6467" w14:textId="54630BD2" w:rsidR="08CB3752" w:rsidRPr="0073292B" w:rsidRDefault="08CB3752" w:rsidP="009A02F1">
            <w:pPr>
              <w:pStyle w:val="ListParagraph"/>
              <w:numPr>
                <w:ilvl w:val="0"/>
                <w:numId w:val="2"/>
              </w:numPr>
              <w:tabs>
                <w:tab w:val="num" w:pos="480"/>
                <w:tab w:val="left" w:pos="1440"/>
              </w:tabs>
              <w:spacing w:line="240" w:lineRule="auto"/>
              <w:ind w:left="180" w:hanging="270"/>
              <w:rPr>
                <w:rFonts w:eastAsia="Times New Roman"/>
                <w:color w:val="000000" w:themeColor="text1"/>
              </w:rPr>
            </w:pPr>
            <w:r w:rsidRPr="0073292B">
              <w:rPr>
                <w:rFonts w:eastAsia="Times New Roman"/>
                <w:color w:val="000000" w:themeColor="text1"/>
                <w:sz w:val="22"/>
                <w:szCs w:val="22"/>
              </w:rPr>
              <w:t>Planning and cost control programs within the Electric Engineering Division;</w:t>
            </w:r>
          </w:p>
          <w:p w14:paraId="3C623EF6" w14:textId="67BB189D" w:rsidR="08CB3752" w:rsidRPr="0073292B" w:rsidRDefault="08CB3752" w:rsidP="009A02F1">
            <w:pPr>
              <w:pStyle w:val="ListParagraph"/>
              <w:numPr>
                <w:ilvl w:val="0"/>
                <w:numId w:val="2"/>
              </w:numPr>
              <w:tabs>
                <w:tab w:val="num" w:pos="480"/>
                <w:tab w:val="left" w:pos="1440"/>
              </w:tabs>
              <w:spacing w:line="240" w:lineRule="auto"/>
              <w:ind w:left="180" w:hanging="270"/>
              <w:rPr>
                <w:rFonts w:eastAsia="Times New Roman"/>
                <w:color w:val="000000" w:themeColor="text1"/>
              </w:rPr>
            </w:pPr>
            <w:r w:rsidRPr="0073292B">
              <w:rPr>
                <w:rFonts w:eastAsia="Times New Roman"/>
                <w:color w:val="000000" w:themeColor="text1"/>
                <w:sz w:val="22"/>
                <w:szCs w:val="22"/>
              </w:rPr>
              <w:t xml:space="preserve">Supports the reasonableness and necessity of Electric Engineering-related O&amp;M expense and capital costs incurred since 2019 and related schedules.  </w:t>
            </w:r>
          </w:p>
        </w:tc>
      </w:tr>
      <w:tr w:rsidR="08CB3752" w14:paraId="45335080" w14:textId="77777777" w:rsidTr="14CBD8DA">
        <w:trPr>
          <w:trHeight w:val="300"/>
        </w:trPr>
        <w:tc>
          <w:tcPr>
            <w:tcW w:w="1935" w:type="dxa"/>
            <w:tcBorders>
              <w:top w:val="single" w:sz="6" w:space="0" w:color="auto"/>
              <w:left w:val="single" w:sz="6" w:space="0" w:color="auto"/>
              <w:bottom w:val="single" w:sz="6" w:space="0" w:color="auto"/>
              <w:right w:val="single" w:sz="6" w:space="0" w:color="auto"/>
            </w:tcBorders>
          </w:tcPr>
          <w:p w14:paraId="1373DF5C" w14:textId="2C51BB05" w:rsidR="08CB3752" w:rsidRDefault="08CB3752" w:rsidP="08CB3752">
            <w:pPr>
              <w:spacing w:line="240" w:lineRule="auto"/>
              <w:ind w:left="0" w:firstLine="0"/>
              <w:rPr>
                <w:rFonts w:eastAsia="Times New Roman"/>
                <w:color w:val="000000" w:themeColor="text1"/>
                <w:sz w:val="22"/>
                <w:szCs w:val="22"/>
              </w:rPr>
            </w:pPr>
            <w:r w:rsidRPr="08CB3752">
              <w:rPr>
                <w:rFonts w:eastAsia="Times New Roman"/>
                <w:b/>
                <w:bCs/>
                <w:color w:val="000000" w:themeColor="text1"/>
                <w:sz w:val="22"/>
                <w:szCs w:val="22"/>
              </w:rPr>
              <w:t>Rina Harris</w:t>
            </w:r>
            <w:r w:rsidRPr="08CB3752">
              <w:rPr>
                <w:rFonts w:eastAsia="Times New Roman"/>
                <w:color w:val="000000" w:themeColor="text1"/>
                <w:sz w:val="22"/>
                <w:szCs w:val="22"/>
              </w:rPr>
              <w:t>,  </w:t>
            </w:r>
          </w:p>
          <w:p w14:paraId="31D75A13" w14:textId="0362F33B" w:rsidR="08CB3752" w:rsidRDefault="08CB3752" w:rsidP="08CB3752">
            <w:pPr>
              <w:spacing w:line="240" w:lineRule="auto"/>
              <w:ind w:left="0" w:firstLine="0"/>
              <w:rPr>
                <w:rFonts w:eastAsia="Times New Roman"/>
                <w:color w:val="000000" w:themeColor="text1"/>
                <w:sz w:val="22"/>
                <w:szCs w:val="22"/>
              </w:rPr>
            </w:pPr>
            <w:r w:rsidRPr="08CB3752">
              <w:rPr>
                <w:rFonts w:eastAsia="Times New Roman"/>
                <w:color w:val="000000" w:themeColor="text1"/>
                <w:sz w:val="22"/>
                <w:szCs w:val="22"/>
              </w:rPr>
              <w:t>Vice President,  </w:t>
            </w:r>
          </w:p>
          <w:p w14:paraId="03ED6D0A" w14:textId="22BC7496" w:rsidR="08CB3752" w:rsidRDefault="08CB3752" w:rsidP="08CB3752">
            <w:pPr>
              <w:spacing w:line="240" w:lineRule="auto"/>
              <w:ind w:left="0" w:firstLine="0"/>
              <w:rPr>
                <w:rFonts w:eastAsia="Times New Roman"/>
                <w:color w:val="000000" w:themeColor="text1"/>
                <w:sz w:val="22"/>
                <w:szCs w:val="22"/>
              </w:rPr>
            </w:pPr>
            <w:r w:rsidRPr="08CB3752">
              <w:rPr>
                <w:rFonts w:eastAsia="Times New Roman"/>
                <w:color w:val="000000" w:themeColor="text1"/>
                <w:sz w:val="22"/>
                <w:szCs w:val="22"/>
              </w:rPr>
              <w:t>Strategic Business Growth &amp; Engagement </w:t>
            </w:r>
          </w:p>
          <w:p w14:paraId="36892E3B" w14:textId="7270D2CD" w:rsidR="08CB3752" w:rsidRDefault="08CB3752" w:rsidP="08CB3752">
            <w:pPr>
              <w:spacing w:line="240" w:lineRule="auto"/>
              <w:ind w:left="0" w:firstLine="0"/>
              <w:rPr>
                <w:rFonts w:eastAsia="Times New Roman"/>
                <w:color w:val="000000" w:themeColor="text1"/>
                <w:sz w:val="22"/>
                <w:szCs w:val="22"/>
              </w:rPr>
            </w:pPr>
            <w:r w:rsidRPr="08CB3752">
              <w:rPr>
                <w:rFonts w:eastAsia="Times New Roman"/>
                <w:color w:val="000000" w:themeColor="text1"/>
                <w:sz w:val="22"/>
                <w:szCs w:val="22"/>
              </w:rPr>
              <w:t> </w:t>
            </w:r>
          </w:p>
          <w:p w14:paraId="0F5C5FA1" w14:textId="23258E1D" w:rsidR="08CB3752" w:rsidRDefault="08CB3752" w:rsidP="08CB3752">
            <w:pPr>
              <w:spacing w:line="240" w:lineRule="auto"/>
              <w:ind w:left="0" w:firstLine="0"/>
              <w:rPr>
                <w:rFonts w:eastAsia="Times New Roman"/>
                <w:color w:val="000000" w:themeColor="text1"/>
                <w:sz w:val="22"/>
                <w:szCs w:val="22"/>
              </w:rPr>
            </w:pPr>
            <w:r w:rsidRPr="08CB3752">
              <w:rPr>
                <w:rFonts w:eastAsia="Times New Roman"/>
                <w:color w:val="000000" w:themeColor="text1"/>
                <w:sz w:val="22"/>
                <w:szCs w:val="22"/>
              </w:rPr>
              <w:t> </w:t>
            </w:r>
          </w:p>
        </w:tc>
        <w:tc>
          <w:tcPr>
            <w:tcW w:w="6135" w:type="dxa"/>
            <w:tcBorders>
              <w:top w:val="single" w:sz="6" w:space="0" w:color="auto"/>
              <w:left w:val="single" w:sz="6" w:space="0" w:color="auto"/>
              <w:bottom w:val="single" w:sz="6" w:space="0" w:color="auto"/>
              <w:right w:val="single" w:sz="6" w:space="0" w:color="auto"/>
            </w:tcBorders>
          </w:tcPr>
          <w:p w14:paraId="4BB0F320" w14:textId="63370F77" w:rsidR="28FF89EC" w:rsidRPr="0073292B" w:rsidRDefault="28FF89EC" w:rsidP="009A02F1">
            <w:pPr>
              <w:pStyle w:val="ListParagraph"/>
              <w:numPr>
                <w:ilvl w:val="0"/>
                <w:numId w:val="2"/>
              </w:numPr>
              <w:spacing w:line="240" w:lineRule="auto"/>
              <w:ind w:left="180" w:hanging="270"/>
              <w:rPr>
                <w:rFonts w:eastAsia="Times New Roman"/>
                <w:color w:val="000000" w:themeColor="text1"/>
                <w:sz w:val="22"/>
                <w:szCs w:val="22"/>
              </w:rPr>
            </w:pPr>
            <w:r w:rsidRPr="0073292B">
              <w:rPr>
                <w:rFonts w:eastAsia="Times New Roman"/>
                <w:color w:val="000000" w:themeColor="text1"/>
                <w:sz w:val="22"/>
                <w:szCs w:val="22"/>
              </w:rPr>
              <w:t xml:space="preserve">Functions of the Strategic Business Growth and Engagement Division;  </w:t>
            </w:r>
          </w:p>
          <w:p w14:paraId="27F910FE" w14:textId="5A228C42" w:rsidR="28FF89EC" w:rsidRPr="0073292B" w:rsidRDefault="28FF89EC" w:rsidP="009A02F1">
            <w:pPr>
              <w:pStyle w:val="ListParagraph"/>
              <w:numPr>
                <w:ilvl w:val="0"/>
                <w:numId w:val="2"/>
              </w:numPr>
              <w:spacing w:line="240" w:lineRule="auto"/>
              <w:ind w:left="180" w:hanging="270"/>
              <w:rPr>
                <w:sz w:val="22"/>
                <w:szCs w:val="22"/>
              </w:rPr>
            </w:pPr>
            <w:r w:rsidRPr="0073292B">
              <w:rPr>
                <w:sz w:val="22"/>
                <w:szCs w:val="22"/>
              </w:rPr>
              <w:t xml:space="preserve">Explains </w:t>
            </w:r>
            <w:r w:rsidRPr="0073292B">
              <w:rPr>
                <w:rFonts w:eastAsia="Times New Roman"/>
                <w:color w:val="000000" w:themeColor="text1"/>
                <w:sz w:val="22"/>
                <w:szCs w:val="22"/>
              </w:rPr>
              <w:t>how</w:t>
            </w:r>
            <w:r w:rsidRPr="0073292B">
              <w:rPr>
                <w:sz w:val="22"/>
                <w:szCs w:val="22"/>
              </w:rPr>
              <w:t xml:space="preserve"> the division is structured and staffed to enhance the customer service provided to large customers; </w:t>
            </w:r>
          </w:p>
          <w:p w14:paraId="304DF13D" w14:textId="6B267DC7" w:rsidR="28FF89EC" w:rsidRPr="0073292B" w:rsidRDefault="28FF89EC" w:rsidP="009A02F1">
            <w:pPr>
              <w:pStyle w:val="ListParagraph"/>
              <w:numPr>
                <w:ilvl w:val="0"/>
                <w:numId w:val="2"/>
              </w:numPr>
              <w:spacing w:line="240" w:lineRule="auto"/>
              <w:ind w:left="180" w:hanging="270"/>
              <w:rPr>
                <w:sz w:val="22"/>
                <w:szCs w:val="22"/>
              </w:rPr>
            </w:pPr>
            <w:r w:rsidRPr="0073292B">
              <w:rPr>
                <w:sz w:val="22"/>
                <w:szCs w:val="22"/>
              </w:rPr>
              <w:t xml:space="preserve">Steps taken to understand future customer needs so as to efficiently support large customer’s growth and reliability needs; and </w:t>
            </w:r>
          </w:p>
          <w:p w14:paraId="136E1929" w14:textId="0533C300" w:rsidR="28FF89EC" w:rsidRDefault="28FF89EC" w:rsidP="009A02F1">
            <w:pPr>
              <w:pStyle w:val="ListParagraph"/>
              <w:numPr>
                <w:ilvl w:val="0"/>
                <w:numId w:val="2"/>
              </w:numPr>
              <w:spacing w:line="240" w:lineRule="auto"/>
              <w:ind w:left="180" w:hanging="270"/>
            </w:pPr>
            <w:r w:rsidRPr="0073292B">
              <w:rPr>
                <w:sz w:val="22"/>
                <w:szCs w:val="22"/>
              </w:rPr>
              <w:t xml:space="preserve">Supports the reasonableness and necessity </w:t>
            </w:r>
            <w:r w:rsidRPr="0073292B">
              <w:rPr>
                <w:rFonts w:eastAsia="Times New Roman"/>
                <w:color w:val="000000" w:themeColor="text1"/>
                <w:sz w:val="22"/>
                <w:szCs w:val="22"/>
              </w:rPr>
              <w:t>of</w:t>
            </w:r>
            <w:r w:rsidRPr="0073292B">
              <w:rPr>
                <w:sz w:val="22"/>
                <w:szCs w:val="22"/>
              </w:rPr>
              <w:t xml:space="preserve"> test year O&amp;M costs.</w:t>
            </w:r>
          </w:p>
        </w:tc>
      </w:tr>
    </w:tbl>
    <w:p w14:paraId="046378DB" w14:textId="1155CB82" w:rsidR="08CB3752" w:rsidRPr="0073292B" w:rsidRDefault="08CB3752" w:rsidP="08CB3752">
      <w:pPr>
        <w:rPr>
          <w:bCs/>
        </w:rPr>
      </w:pPr>
    </w:p>
    <w:p w14:paraId="08E7A442" w14:textId="5787741D" w:rsidR="008A0FB7" w:rsidRDefault="295376E3" w:rsidP="0073292B">
      <w:pPr>
        <w:pStyle w:val="Style1"/>
        <w:numPr>
          <w:ilvl w:val="0"/>
          <w:numId w:val="13"/>
        </w:numPr>
        <w:spacing w:before="0" w:line="240" w:lineRule="auto"/>
      </w:pPr>
      <w:bookmarkStart w:id="4" w:name="_Toc159256039"/>
      <w:bookmarkStart w:id="5" w:name="_Toc152058778"/>
      <w:r w:rsidRPr="0073292B">
        <w:rPr>
          <w:b w:val="0"/>
          <w:bCs/>
        </w:rPr>
        <w:lastRenderedPageBreak/>
        <w:t>Des</w:t>
      </w:r>
      <w:r>
        <w:t xml:space="preserve">cription of the </w:t>
      </w:r>
      <w:r w:rsidR="68D4307F">
        <w:t>Strategic Business Growth &amp; Engagement Division</w:t>
      </w:r>
      <w:bookmarkEnd w:id="4"/>
    </w:p>
    <w:p w14:paraId="03ABF210" w14:textId="77777777" w:rsidR="00244F8D" w:rsidRDefault="46F500CB" w:rsidP="6D6E5550">
      <w:pPr>
        <w:pStyle w:val="Question"/>
        <w:ind w:hanging="720"/>
        <w:rPr>
          <w:szCs w:val="24"/>
        </w:rPr>
      </w:pPr>
      <w:r>
        <w:t>Please explain the role of the Strategic Business Growth &amp; Engagement (“</w:t>
      </w:r>
      <w:proofErr w:type="spellStart"/>
      <w:r>
        <w:t>SBG&amp;E</w:t>
      </w:r>
      <w:proofErr w:type="spellEnd"/>
      <w:r>
        <w:t>”) Division within CenterPoint Houston.</w:t>
      </w:r>
    </w:p>
    <w:p w14:paraId="7671F44D" w14:textId="0F1FFB2A" w:rsidR="00244F8D" w:rsidRDefault="46F500CB" w:rsidP="00244F8D">
      <w:pPr>
        <w:pStyle w:val="Answer"/>
      </w:pPr>
      <w:r>
        <w:t xml:space="preserve">The </w:t>
      </w:r>
      <w:proofErr w:type="spellStart"/>
      <w:r>
        <w:t>SBG&amp;E</w:t>
      </w:r>
      <w:proofErr w:type="spellEnd"/>
      <w:r>
        <w:t xml:space="preserve"> Division was newly formed in 2023 to better support the Company’s large customer class, their business objectives, and </w:t>
      </w:r>
      <w:r w:rsidR="5F23AE06">
        <w:t>their short</w:t>
      </w:r>
      <w:r w:rsidR="555D1EEF">
        <w:t>- and long-term</w:t>
      </w:r>
      <w:r>
        <w:t xml:space="preserve"> power needs. In today’s economy, the way customers think about and use power is changing. Given the onset of emerging technologies, electrification, and </w:t>
      </w:r>
      <w:r w:rsidR="5C58FAD6">
        <w:t>customer</w:t>
      </w:r>
      <w:r w:rsidR="2B7FCF83">
        <w:t>s</w:t>
      </w:r>
      <w:r w:rsidR="5C58FAD6">
        <w:t xml:space="preserve">’ </w:t>
      </w:r>
      <w:r>
        <w:t xml:space="preserve">focus on cleaner energy, </w:t>
      </w:r>
      <w:r w:rsidR="6E28DE24">
        <w:t>customer</w:t>
      </w:r>
      <w:r>
        <w:t xml:space="preserve"> expectations of CenterPoint Houston, its reliability, service, and support, is also changing. For these reasons, </w:t>
      </w:r>
      <w:r w:rsidR="78850271">
        <w:t xml:space="preserve">it is </w:t>
      </w:r>
      <w:r w:rsidR="3BE7B3FF">
        <w:t xml:space="preserve">vitally important that </w:t>
      </w:r>
      <w:r>
        <w:t>CenterPoint Houston</w:t>
      </w:r>
      <w:r w:rsidR="3BE7B3FF">
        <w:t xml:space="preserve"> clearly communicates our</w:t>
      </w:r>
      <w:r>
        <w:t xml:space="preserve"> priorities for customer engagement, </w:t>
      </w:r>
      <w:r w:rsidR="3BE7B3FF">
        <w:t xml:space="preserve">provides </w:t>
      </w:r>
      <w:r>
        <w:t xml:space="preserve">solutions, and </w:t>
      </w:r>
      <w:r w:rsidR="3BE7B3FF">
        <w:t xml:space="preserve">helps our </w:t>
      </w:r>
      <w:r>
        <w:t xml:space="preserve">customers better understand what the Company is doing how they can </w:t>
      </w:r>
      <w:r w:rsidR="3BE7B3FF">
        <w:t>play a productive role in these efforts</w:t>
      </w:r>
      <w:r>
        <w:t xml:space="preserve">. </w:t>
      </w:r>
      <w:bookmarkStart w:id="6" w:name="_Int_PHF68HRA"/>
      <w:r w:rsidR="3BE7B3FF">
        <w:t xml:space="preserve">CenterPoint Energy </w:t>
      </w:r>
      <w:r>
        <w:t>is</w:t>
      </w:r>
      <w:r w:rsidR="3BE7B3FF">
        <w:t xml:space="preserve"> constantly </w:t>
      </w:r>
      <w:r w:rsidR="1960EC46">
        <w:t>working to develop</w:t>
      </w:r>
      <w:r>
        <w:t xml:space="preserve"> a more intentional focus </w:t>
      </w:r>
      <w:r w:rsidR="1960EC46">
        <w:t>that will allow us to</w:t>
      </w:r>
      <w:r>
        <w:t xml:space="preserve"> better support</w:t>
      </w:r>
      <w:r w:rsidR="1960EC46">
        <w:t xml:space="preserve"> all of our</w:t>
      </w:r>
      <w:r>
        <w:t xml:space="preserve"> customers and </w:t>
      </w:r>
      <w:r w:rsidR="1960EC46">
        <w:t xml:space="preserve">prepare </w:t>
      </w:r>
      <w:r>
        <w:t>our grid for the future.</w:t>
      </w:r>
      <w:bookmarkEnd w:id="6"/>
      <w:r>
        <w:t xml:space="preserve"> </w:t>
      </w:r>
    </w:p>
    <w:p w14:paraId="0D005CC9" w14:textId="5563BFA1" w:rsidR="005E4E8D" w:rsidRPr="005E4E8D" w:rsidRDefault="5C59D462" w:rsidP="0073292B">
      <w:pPr>
        <w:pStyle w:val="Question"/>
        <w:keepNext/>
        <w:keepLines/>
        <w:widowControl/>
        <w:ind w:hanging="720"/>
        <w:rPr>
          <w:szCs w:val="24"/>
        </w:rPr>
      </w:pPr>
      <w:r>
        <w:t xml:space="preserve">What is the basic structure of the </w:t>
      </w:r>
      <w:proofErr w:type="spellStart"/>
      <w:r>
        <w:t>SBG&amp;E</w:t>
      </w:r>
      <w:proofErr w:type="spellEnd"/>
      <w:r>
        <w:t xml:space="preserve"> division?</w:t>
      </w:r>
    </w:p>
    <w:p w14:paraId="6530C504" w14:textId="380048DF" w:rsidR="00ED193B" w:rsidRDefault="4B12EFE5" w:rsidP="0073292B">
      <w:pPr>
        <w:pStyle w:val="Answer"/>
        <w:keepNext/>
        <w:keepLines/>
      </w:pPr>
      <w:r>
        <w:t xml:space="preserve">The </w:t>
      </w:r>
      <w:proofErr w:type="spellStart"/>
      <w:r>
        <w:t>SBG&amp;E</w:t>
      </w:r>
      <w:proofErr w:type="spellEnd"/>
      <w:r>
        <w:t xml:space="preserve"> division </w:t>
      </w:r>
      <w:r w:rsidR="17014205">
        <w:t>comprises</w:t>
      </w:r>
      <w:r>
        <w:t xml:space="preserve"> four departments: the large distribution key accounts department, the transportation electrification strategy department, the economic development department, and the telecom business development department.  An organizational chart of the division is shown in Figure 1. </w:t>
      </w:r>
    </w:p>
    <w:p w14:paraId="4FCD5E1A" w14:textId="39E127DC" w:rsidR="00ED193B" w:rsidRDefault="6BBCA2F5" w:rsidP="00ED193B">
      <w:pPr>
        <w:pStyle w:val="AnswerContinue"/>
        <w:numPr>
          <w:ilvl w:val="0"/>
          <w:numId w:val="0"/>
        </w:numPr>
        <w:ind w:left="720"/>
        <w:jc w:val="both"/>
      </w:pPr>
      <w:r w:rsidRPr="08CB3752">
        <w:rPr>
          <w:rStyle w:val="normaltextrun"/>
          <w:b/>
          <w:bCs/>
          <w:color w:val="000000" w:themeColor="text1"/>
          <w:sz w:val="20"/>
        </w:rPr>
        <w:t>F</w:t>
      </w:r>
      <w:r w:rsidRPr="08CB3752">
        <w:rPr>
          <w:rStyle w:val="normaltextrun"/>
          <w:b/>
          <w:bCs/>
          <w:color w:val="000000" w:themeColor="text1"/>
        </w:rPr>
        <w:t>igure 1: Organization Chart of Strategic Business Growth and Engagement</w:t>
      </w:r>
    </w:p>
    <w:p w14:paraId="149FEBF5" w14:textId="77C436FE" w:rsidR="00ED193B" w:rsidRDefault="00ED193B" w:rsidP="00ED193B">
      <w:pPr>
        <w:ind w:hanging="810"/>
        <w:jc w:val="both"/>
      </w:pPr>
      <w:r>
        <w:rPr>
          <w:noProof/>
        </w:rPr>
        <w:lastRenderedPageBreak/>
        <w:drawing>
          <wp:inline distT="0" distB="0" distL="0" distR="0" wp14:anchorId="180876BB" wp14:editId="28317EBC">
            <wp:extent cx="5485271" cy="3085465"/>
            <wp:effectExtent l="0" t="0" r="127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485271" cy="3085465"/>
                    </a:xfrm>
                    <a:prstGeom prst="rect">
                      <a:avLst/>
                    </a:prstGeom>
                  </pic:spPr>
                </pic:pic>
              </a:graphicData>
            </a:graphic>
          </wp:inline>
        </w:drawing>
      </w:r>
    </w:p>
    <w:p w14:paraId="198E9658" w14:textId="0CC0E365" w:rsidR="005C16EA" w:rsidRPr="0073292B" w:rsidRDefault="005C16EA" w:rsidP="0073292B">
      <w:pPr>
        <w:pStyle w:val="Heading3"/>
        <w:numPr>
          <w:ilvl w:val="0"/>
          <w:numId w:val="15"/>
        </w:numPr>
        <w:rPr>
          <w:b/>
          <w:bCs w:val="0"/>
        </w:rPr>
      </w:pPr>
      <w:bookmarkStart w:id="7" w:name="_Toc158902493"/>
      <w:bookmarkStart w:id="8" w:name="_Toc159256040"/>
      <w:r w:rsidRPr="0073292B">
        <w:rPr>
          <w:b/>
          <w:bCs w:val="0"/>
        </w:rPr>
        <w:t>Key Accounts Department</w:t>
      </w:r>
      <w:bookmarkEnd w:id="7"/>
      <w:bookmarkEnd w:id="8"/>
    </w:p>
    <w:p w14:paraId="5ACF5281" w14:textId="3F4A1EDB" w:rsidR="00AB51A0" w:rsidRPr="00AB51A0" w:rsidRDefault="4B12EFE5" w:rsidP="6D6E5550">
      <w:pPr>
        <w:pStyle w:val="Question"/>
        <w:ind w:hanging="720"/>
        <w:rPr>
          <w:szCs w:val="24"/>
        </w:rPr>
      </w:pPr>
      <w:r>
        <w:t>Please describe the Distribution Key Accounts (“KA”) Department.</w:t>
      </w:r>
    </w:p>
    <w:p w14:paraId="39FACE8F" w14:textId="0CDEBDB8" w:rsidR="00AB51A0" w:rsidRDefault="4B12EFE5" w:rsidP="4A844D28">
      <w:pPr>
        <w:pStyle w:val="Answer"/>
      </w:pPr>
      <w:r>
        <w:t>The Key Account</w:t>
      </w:r>
      <w:r w:rsidR="708EE73A">
        <w:t>s</w:t>
      </w:r>
      <w:r>
        <w:t xml:space="preserve"> department serves as a main point</w:t>
      </w:r>
      <w:r w:rsidR="3C91C8E5">
        <w:t xml:space="preserve"> of contact</w:t>
      </w:r>
      <w:r>
        <w:t xml:space="preserve"> </w:t>
      </w:r>
      <w:r w:rsidR="77CBE901">
        <w:t xml:space="preserve">for </w:t>
      </w:r>
      <w:r w:rsidR="3C91C8E5">
        <w:t>the</w:t>
      </w:r>
      <w:r>
        <w:t xml:space="preserve"> approximately 450 large commercial</w:t>
      </w:r>
      <w:r w:rsidR="29A732E7">
        <w:t xml:space="preserve">, </w:t>
      </w:r>
      <w:r>
        <w:t>industrial</w:t>
      </w:r>
      <w:r w:rsidR="29A732E7">
        <w:t>, and municipal</w:t>
      </w:r>
      <w:r>
        <w:t xml:space="preserve"> customers </w:t>
      </w:r>
      <w:r w:rsidR="3C91C8E5">
        <w:t xml:space="preserve">served by </w:t>
      </w:r>
      <w:r w:rsidR="495BB18F">
        <w:t>CenterPoint</w:t>
      </w:r>
      <w:r w:rsidR="3C91C8E5">
        <w:t xml:space="preserve"> Houston</w:t>
      </w:r>
      <w:r>
        <w:t xml:space="preserve">, including critical facilities such as </w:t>
      </w:r>
      <w:r w:rsidR="42EF79D6">
        <w:t>a</w:t>
      </w:r>
      <w:r>
        <w:t xml:space="preserve">irports, </w:t>
      </w:r>
      <w:r w:rsidR="29A732E7">
        <w:t xml:space="preserve">hospitals, </w:t>
      </w:r>
      <w:r w:rsidR="42EF79D6">
        <w:t>emergency call centers</w:t>
      </w:r>
      <w:r>
        <w:t xml:space="preserve">, </w:t>
      </w:r>
      <w:r w:rsidR="42EF79D6">
        <w:t>natural gas infrastructure</w:t>
      </w:r>
      <w:r>
        <w:t xml:space="preserve">, </w:t>
      </w:r>
      <w:r w:rsidR="42EF79D6">
        <w:t>and m</w:t>
      </w:r>
      <w:r>
        <w:t xml:space="preserve">unicipal </w:t>
      </w:r>
      <w:r w:rsidR="42EF79D6">
        <w:t>u</w:t>
      </w:r>
      <w:r>
        <w:t>tilities</w:t>
      </w:r>
      <w:r w:rsidR="44163DBC">
        <w:t>.</w:t>
      </w:r>
      <w:r>
        <w:t xml:space="preserve"> </w:t>
      </w:r>
      <w:bookmarkStart w:id="9" w:name="_Int_BFnWAG8b"/>
      <w:r>
        <w:t>This team proactively engages with key customers to resolve impediments and provide solutions on new construction projects, as well as assist in resolutions related to reliability concerns and providing day-to-day operations support.</w:t>
      </w:r>
      <w:bookmarkEnd w:id="9"/>
    </w:p>
    <w:p w14:paraId="06B58925" w14:textId="28C123DB" w:rsidR="00AB51A0" w:rsidRPr="00B229C0" w:rsidRDefault="0C57A718" w:rsidP="00451B01">
      <w:pPr>
        <w:pStyle w:val="Question"/>
        <w:ind w:hanging="720"/>
      </w:pPr>
      <w:r w:rsidRPr="08CB3752">
        <w:t>PLEASE DESCRIBE AN INSTANCE WHERE THE KEY ACCOUNTS DEPARTMENT HAS PROACTIVELY SUPPORTED AN EXISTING CUSTOMER.</w:t>
      </w:r>
    </w:p>
    <w:p w14:paraId="5F9CFDBF" w14:textId="4E75BDB7" w:rsidR="00AB51A0" w:rsidRDefault="0702300E" w:rsidP="4A844D28">
      <w:pPr>
        <w:pStyle w:val="Answer"/>
      </w:pPr>
      <w:r>
        <w:lastRenderedPageBreak/>
        <w:t>The Key Accounts department has been well received</w:t>
      </w:r>
      <w:r w:rsidR="3A7B808B">
        <w:t xml:space="preserve"> by the customers it serves</w:t>
      </w:r>
      <w:r>
        <w:t xml:space="preserve">. </w:t>
      </w:r>
      <w:r w:rsidR="3A7B808B">
        <w:t>A specific</w:t>
      </w:r>
      <w:r>
        <w:t xml:space="preserve"> example</w:t>
      </w:r>
      <w:r w:rsidR="3A7B808B">
        <w:t xml:space="preserve"> is</w:t>
      </w:r>
      <w:r>
        <w:t xml:space="preserve"> the</w:t>
      </w:r>
      <w:r w:rsidR="5E73E21B">
        <w:t xml:space="preserve"> effort to support</w:t>
      </w:r>
      <w:r w:rsidR="272FA5A8">
        <w:t xml:space="preserve"> Texas Medical Center, the Houston region’s largest employment centers and one of the leading medical centers in the world</w:t>
      </w:r>
      <w:r w:rsidR="5E73E21B">
        <w:t>. They have</w:t>
      </w:r>
      <w:r w:rsidR="396A20C3">
        <w:t xml:space="preserve"> </w:t>
      </w:r>
      <w:r w:rsidR="272FA5A8">
        <w:t>expressed appreciation for</w:t>
      </w:r>
      <w:r w:rsidR="0364C07F">
        <w:t xml:space="preserve"> how their </w:t>
      </w:r>
      <w:r w:rsidR="47B60D96">
        <w:t xml:space="preserve">status as a </w:t>
      </w:r>
      <w:r w:rsidR="0364C07F">
        <w:t>Key Account</w:t>
      </w:r>
      <w:r w:rsidR="47B60D96">
        <w:t xml:space="preserve"> has resulted in increased</w:t>
      </w:r>
      <w:r w:rsidR="272FA5A8">
        <w:t xml:space="preserve"> responsiveness and</w:t>
      </w:r>
      <w:r w:rsidR="47B60D96">
        <w:t xml:space="preserve"> a level of </w:t>
      </w:r>
      <w:r w:rsidR="272FA5A8">
        <w:t>predictability</w:t>
      </w:r>
      <w:r w:rsidR="47B60D96">
        <w:t xml:space="preserve"> that</w:t>
      </w:r>
      <w:r w:rsidR="272FA5A8">
        <w:t xml:space="preserve"> helps them move vital infrastructure projects ahead.</w:t>
      </w:r>
      <w:r w:rsidR="23F6B18E">
        <w:t xml:space="preserve"> </w:t>
      </w:r>
      <w:r w:rsidR="556AD71B">
        <w:t>Documentation of this can be found in a Letter of support in Exhibit RHH-1.</w:t>
      </w:r>
    </w:p>
    <w:p w14:paraId="251992D7" w14:textId="2056AC0C" w:rsidR="005C16EA" w:rsidRPr="0073292B" w:rsidRDefault="005C16EA" w:rsidP="0073292B">
      <w:pPr>
        <w:pStyle w:val="Heading3"/>
        <w:numPr>
          <w:ilvl w:val="0"/>
          <w:numId w:val="15"/>
        </w:numPr>
        <w:rPr>
          <w:b/>
          <w:bCs w:val="0"/>
        </w:rPr>
      </w:pPr>
      <w:bookmarkStart w:id="10" w:name="_Toc158902494"/>
      <w:bookmarkStart w:id="11" w:name="_Toc159256041"/>
      <w:r w:rsidRPr="0073292B">
        <w:rPr>
          <w:b/>
          <w:bCs w:val="0"/>
        </w:rPr>
        <w:t>Transportation Electrification Department</w:t>
      </w:r>
      <w:bookmarkEnd w:id="10"/>
      <w:bookmarkEnd w:id="11"/>
    </w:p>
    <w:p w14:paraId="24BF7F87" w14:textId="0B581EA8" w:rsidR="00AB51A0" w:rsidRDefault="44163DBC" w:rsidP="6D6E5550">
      <w:pPr>
        <w:pStyle w:val="Question"/>
        <w:ind w:hanging="720"/>
        <w:rPr>
          <w:szCs w:val="24"/>
        </w:rPr>
      </w:pPr>
      <w:r>
        <w:t xml:space="preserve">Please describe the </w:t>
      </w:r>
      <w:r w:rsidR="4B12EFE5">
        <w:t>Transportation Electrification</w:t>
      </w:r>
      <w:r>
        <w:t xml:space="preserve"> Department.</w:t>
      </w:r>
      <w:r w:rsidR="4B12EFE5">
        <w:t xml:space="preserve"> </w:t>
      </w:r>
    </w:p>
    <w:p w14:paraId="618C212D" w14:textId="75F89EA9" w:rsidR="00AB51A0" w:rsidRDefault="0BE7B120">
      <w:pPr>
        <w:pStyle w:val="Answer"/>
        <w:snapToGrid w:val="0"/>
      </w:pPr>
      <w:r>
        <w:t>The Transportation Electrification</w:t>
      </w:r>
      <w:r w:rsidR="4B12EFE5">
        <w:t xml:space="preserve"> department coordinates service and support for large electric vehicle charging projects</w:t>
      </w:r>
      <w:r w:rsidR="39DF5ECF">
        <w:t>, including public charging</w:t>
      </w:r>
      <w:r>
        <w:t xml:space="preserve"> stations</w:t>
      </w:r>
      <w:r w:rsidR="39DF5ECF">
        <w:t xml:space="preserve">, </w:t>
      </w:r>
      <w:r>
        <w:t xml:space="preserve">commercial fleet charging stations, and </w:t>
      </w:r>
      <w:r w:rsidR="5A5F0E09">
        <w:t xml:space="preserve">charging stations at large-multifamily </w:t>
      </w:r>
      <w:r w:rsidR="51803149">
        <w:t>resid</w:t>
      </w:r>
      <w:r w:rsidR="334FB41E">
        <w:t>ential developments</w:t>
      </w:r>
      <w:r>
        <w:t>.</w:t>
      </w:r>
      <w:r w:rsidR="72834AD9">
        <w:t xml:space="preserve"> The team intakes a customer’s initial plans for deploying electric vehicle supply equipment (“EVSE”) and serves as the single point of contact for the customer until they begin the service upgrade or new service process.  </w:t>
      </w:r>
      <w:r>
        <w:t>Th</w:t>
      </w:r>
      <w:r w:rsidR="334FB41E">
        <w:t xml:space="preserve">e </w:t>
      </w:r>
      <w:r w:rsidR="4B12EFE5">
        <w:t>team also gathers market intelligence that enables the Company to plan for the increased use and penetration of electric vehicle charging and electrification in CenterPoint Houston’s service area.</w:t>
      </w:r>
    </w:p>
    <w:p w14:paraId="4EA26AB7" w14:textId="77777777" w:rsidR="004D38FF" w:rsidRDefault="09D1BA13" w:rsidP="00E83A3D">
      <w:pPr>
        <w:pStyle w:val="Question"/>
        <w:keepNext/>
        <w:widowControl/>
        <w:ind w:hanging="720"/>
        <w:rPr>
          <w:szCs w:val="24"/>
        </w:rPr>
      </w:pPr>
      <w:r>
        <w:lastRenderedPageBreak/>
        <w:t xml:space="preserve">How does CenterPoint support electric transportation initiatives sought by its customers? </w:t>
      </w:r>
    </w:p>
    <w:p w14:paraId="47E4BD61" w14:textId="47933F17" w:rsidR="004D38FF" w:rsidRDefault="09D1BA13" w:rsidP="00E83A3D">
      <w:pPr>
        <w:pStyle w:val="Answer"/>
        <w:keepNext/>
      </w:pPr>
      <w:r>
        <w:t xml:space="preserve">The Electrification group works closely with commercial customers that have displayed interest in electrifying their fleet.  The team intakes a customer’s initial plans for deploying EVSE and provides site feasibility analysis for sites within the Company’s service area considered by the customer.  The site feasibility analysis entails a thorough review of the site to evaluate existing electrical utility infrastructure, as well as potential land rights impediments and/or State, City, or County permit jurisdictional impediments that could result in delays for electric service acquisition.  Distribution Accounts discusses these site-specific circumstances with the customer so that they can make an informed decision on moving forward with EV Charging deployed at the site. </w:t>
      </w:r>
      <w:bookmarkStart w:id="12" w:name="_Int_0PRSavYK"/>
      <w:r>
        <w:t>In this role the team serves as the single point of contact for the customer until they begin the service upgrade or new service process.</w:t>
      </w:r>
      <w:bookmarkEnd w:id="12"/>
      <w:r>
        <w:t xml:space="preserve">  Providing this single point of contact has served the Company well as we have received feedback from customers who have sited their projects in CenterPoint territory specifically due to the team’s engagement and follow through.  </w:t>
      </w:r>
      <w:r w:rsidR="5EA42963">
        <w:t xml:space="preserve">Utilizing </w:t>
      </w:r>
      <w:r>
        <w:t>a single point of contact</w:t>
      </w:r>
      <w:r w:rsidR="5EA42963">
        <w:t xml:space="preserve"> to leverage </w:t>
      </w:r>
      <w:r w:rsidR="47FAF825">
        <w:t>a broad team of CenterPoint expertise</w:t>
      </w:r>
      <w:r>
        <w:t xml:space="preserve">, </w:t>
      </w:r>
      <w:r w:rsidR="70CF2268">
        <w:t xml:space="preserve">entities </w:t>
      </w:r>
      <w:r w:rsidR="0AAFA1F5">
        <w:t xml:space="preserve">developing </w:t>
      </w:r>
      <w:r>
        <w:t xml:space="preserve">public EV charging </w:t>
      </w:r>
      <w:r w:rsidR="0AAFA1F5">
        <w:t xml:space="preserve">stations </w:t>
      </w:r>
      <w:r>
        <w:t>have benefited from a consistent customer service experience and predictable timeline to plan for infrastructure improvements.</w:t>
      </w:r>
      <w:r w:rsidR="47FAF825">
        <w:t xml:space="preserve">  A</w:t>
      </w:r>
      <w:r w:rsidR="568E0CCF">
        <w:t xml:space="preserve"> recent</w:t>
      </w:r>
      <w:r w:rsidR="47FAF825">
        <w:t xml:space="preserve"> </w:t>
      </w:r>
      <w:r w:rsidR="568E0CCF">
        <w:t xml:space="preserve">example </w:t>
      </w:r>
      <w:r w:rsidR="0FDC1F3D">
        <w:t>is the way that Shell utilized</w:t>
      </w:r>
      <w:r w:rsidR="3E137559">
        <w:t xml:space="preserve"> the single point of contact to </w:t>
      </w:r>
      <w:r w:rsidR="6DA3922F">
        <w:t>begin initial conversation</w:t>
      </w:r>
      <w:r w:rsidR="420C195B">
        <w:t xml:space="preserve"> of </w:t>
      </w:r>
      <w:r w:rsidR="6DA3922F">
        <w:t>their charging deployment plans</w:t>
      </w:r>
      <w:r w:rsidR="420C195B">
        <w:t xml:space="preserve">. </w:t>
      </w:r>
      <w:r w:rsidR="3B7302B2">
        <w:t xml:space="preserve">They have recognized how CenterPoint’s “innovative approach” </w:t>
      </w:r>
      <w:r w:rsidR="3B7302B2">
        <w:lastRenderedPageBreak/>
        <w:t>to developing E-Mobility infrastructure has positively impacted their efforts.</w:t>
      </w:r>
      <w:r>
        <w:t xml:space="preserve">  Consultation with CenterPoint Energy via one contact assists the customer with making site commitment decisions quickly, saving</w:t>
      </w:r>
      <w:r w:rsidR="67A2C5E8">
        <w:t xml:space="preserve"> </w:t>
      </w:r>
      <w:r>
        <w:t>time and additional expense</w:t>
      </w:r>
      <w:r w:rsidR="35F93A1B">
        <w:t>.</w:t>
      </w:r>
      <w:r w:rsidR="4B64A119">
        <w:t xml:space="preserve"> </w:t>
      </w:r>
      <w:r w:rsidR="4857C878">
        <w:t>In addition</w:t>
      </w:r>
      <w:r w:rsidR="258DE7F7">
        <w:t>,</w:t>
      </w:r>
      <w:r w:rsidR="4857C878">
        <w:t xml:space="preserve"> </w:t>
      </w:r>
      <w:r w:rsidR="7094D532">
        <w:t>CenterPoint worked</w:t>
      </w:r>
      <w:r w:rsidR="5672ACB6">
        <w:t xml:space="preserve"> closely</w:t>
      </w:r>
      <w:r w:rsidR="7094D532">
        <w:t xml:space="preserve"> with</w:t>
      </w:r>
      <w:r w:rsidR="258DE7F7">
        <w:t xml:space="preserve"> </w:t>
      </w:r>
      <w:r w:rsidR="3B1B7773">
        <w:t xml:space="preserve">Sysco, whose Global Support Center is located within our service territory, </w:t>
      </w:r>
      <w:r w:rsidR="1CFBCFCB">
        <w:t>on their electrification efforts.</w:t>
      </w:r>
      <w:r w:rsidR="7094D532">
        <w:t xml:space="preserve"> </w:t>
      </w:r>
      <w:r w:rsidR="5672ACB6">
        <w:t>They have</w:t>
      </w:r>
      <w:r w:rsidR="258DE7F7">
        <w:t xml:space="preserve"> noted how the </w:t>
      </w:r>
      <w:r w:rsidR="61D20071">
        <w:t>“synergistic relationship”</w:t>
      </w:r>
      <w:r w:rsidR="258DE7F7">
        <w:t xml:space="preserve"> </w:t>
      </w:r>
      <w:r w:rsidR="0C798040">
        <w:t>fostered by</w:t>
      </w:r>
      <w:r w:rsidR="258DE7F7">
        <w:t xml:space="preserve"> the Electrification group</w:t>
      </w:r>
      <w:r w:rsidR="61D20071">
        <w:t xml:space="preserve"> has helped </w:t>
      </w:r>
      <w:r w:rsidR="00AFCBEB">
        <w:t xml:space="preserve">their company respond to complex issues and identify </w:t>
      </w:r>
      <w:r w:rsidR="2E2D7947">
        <w:t xml:space="preserve">“creative resolutions…to an everchanging industry in electrification.” </w:t>
      </w:r>
      <w:r w:rsidR="5672ACB6">
        <w:t xml:space="preserve"> Letters of support from Shell and Sysco are included in Exhibit RHH-1.</w:t>
      </w:r>
      <w:r>
        <w:t xml:space="preserve"> </w:t>
      </w:r>
    </w:p>
    <w:p w14:paraId="2D421658" w14:textId="4CCD8817" w:rsidR="004D38FF" w:rsidRDefault="09D1BA13" w:rsidP="6D6E5550">
      <w:pPr>
        <w:pStyle w:val="Question"/>
        <w:ind w:hanging="720"/>
        <w:rPr>
          <w:szCs w:val="24"/>
        </w:rPr>
      </w:pPr>
      <w:r>
        <w:t>What are the challenges that CenterPoint is experiencing in this space</w:t>
      </w:r>
      <w:r w:rsidR="40486055">
        <w:t>?</w:t>
      </w:r>
      <w:r>
        <w:t xml:space="preserve"> </w:t>
      </w:r>
    </w:p>
    <w:p w14:paraId="77977216" w14:textId="4BE61853" w:rsidR="004D38FF" w:rsidRPr="004D38FF" w:rsidRDefault="09D1BA13" w:rsidP="4A844D28">
      <w:pPr>
        <w:pStyle w:val="Answer"/>
        <w:snapToGrid w:val="0"/>
        <w:rPr>
          <w:rFonts w:eastAsiaTheme="minorEastAsia"/>
        </w:rPr>
      </w:pPr>
      <w:r w:rsidRPr="08CB3752">
        <w:rPr>
          <w:rFonts w:eastAsiaTheme="minorEastAsia"/>
        </w:rPr>
        <w:t>Deployment of publicly available</w:t>
      </w:r>
      <w:r w:rsidR="22EEDA13" w:rsidRPr="08CB3752">
        <w:rPr>
          <w:rFonts w:eastAsiaTheme="minorEastAsia"/>
        </w:rPr>
        <w:t>,</w:t>
      </w:r>
      <w:r w:rsidRPr="08CB3752">
        <w:rPr>
          <w:rFonts w:eastAsiaTheme="minorEastAsia"/>
        </w:rPr>
        <w:t xml:space="preserve"> fast EV charging locations has expanded in the last couple of years</w:t>
      </w:r>
      <w:r w:rsidR="22EEDA13" w:rsidRPr="08CB3752">
        <w:rPr>
          <w:rFonts w:eastAsiaTheme="minorEastAsia"/>
        </w:rPr>
        <w:t>,</w:t>
      </w:r>
      <w:r w:rsidRPr="08CB3752">
        <w:rPr>
          <w:rFonts w:eastAsiaTheme="minorEastAsia"/>
        </w:rPr>
        <w:t xml:space="preserve"> and CenterPoint has worked with </w:t>
      </w:r>
      <w:r w:rsidR="281B0F04" w:rsidRPr="08CB3752">
        <w:rPr>
          <w:rFonts w:eastAsiaTheme="minorEastAsia"/>
        </w:rPr>
        <w:t xml:space="preserve">public and private sector </w:t>
      </w:r>
      <w:r w:rsidRPr="08CB3752">
        <w:rPr>
          <w:rFonts w:eastAsiaTheme="minorEastAsia"/>
        </w:rPr>
        <w:t xml:space="preserve">customers </w:t>
      </w:r>
      <w:r w:rsidR="281B0F04" w:rsidRPr="08CB3752">
        <w:rPr>
          <w:rFonts w:eastAsiaTheme="minorEastAsia"/>
        </w:rPr>
        <w:t xml:space="preserve">across our region </w:t>
      </w:r>
      <w:r w:rsidRPr="08CB3752">
        <w:rPr>
          <w:rFonts w:eastAsiaTheme="minorEastAsia"/>
        </w:rPr>
        <w:t xml:space="preserve">to identify their electrical equipment needs and to understand how much circuit capacity they may utilize.  As the charging infrastructure continues to grow and, in some cases, begins to cluster in certain areas, the Company may begin to realize grid constraints that make it costly to upgrade service to the customers.  For this reason, the proactive engagement employed by the electrification team to understand customer charging needs and timelines is of the utmost importance. </w:t>
      </w:r>
    </w:p>
    <w:p w14:paraId="23F489B5" w14:textId="68F6E1E9" w:rsidR="005C16EA" w:rsidRPr="0073292B" w:rsidRDefault="005C16EA" w:rsidP="0073292B">
      <w:pPr>
        <w:pStyle w:val="Heading3"/>
        <w:numPr>
          <w:ilvl w:val="0"/>
          <w:numId w:val="15"/>
        </w:numPr>
        <w:spacing w:after="0"/>
        <w:rPr>
          <w:b/>
          <w:bCs w:val="0"/>
        </w:rPr>
      </w:pPr>
      <w:bookmarkStart w:id="13" w:name="_Toc158902495"/>
      <w:bookmarkStart w:id="14" w:name="_Toc159256042"/>
      <w:r w:rsidRPr="0073292B">
        <w:rPr>
          <w:b/>
          <w:bCs w:val="0"/>
        </w:rPr>
        <w:t>Economic Development Department</w:t>
      </w:r>
      <w:bookmarkEnd w:id="13"/>
      <w:bookmarkEnd w:id="14"/>
    </w:p>
    <w:p w14:paraId="4E1DC4FA" w14:textId="0CF92BD8" w:rsidR="00EF70D9" w:rsidRDefault="72834AD9" w:rsidP="00451B01">
      <w:pPr>
        <w:pStyle w:val="Question"/>
        <w:spacing w:after="0" w:line="480" w:lineRule="auto"/>
        <w:ind w:hanging="720"/>
      </w:pPr>
      <w:r>
        <w:t>Please describe the economic development department.</w:t>
      </w:r>
    </w:p>
    <w:p w14:paraId="0874F274" w14:textId="71499F51" w:rsidR="00AB51A0" w:rsidRDefault="4B12EFE5" w:rsidP="00451B01">
      <w:pPr>
        <w:pStyle w:val="Answer"/>
      </w:pPr>
      <w:r>
        <w:lastRenderedPageBreak/>
        <w:t xml:space="preserve">The </w:t>
      </w:r>
      <w:r w:rsidR="2672D08E">
        <w:t>Economic</w:t>
      </w:r>
      <w:r>
        <w:t xml:space="preserve"> </w:t>
      </w:r>
      <w:r w:rsidR="2672D08E">
        <w:t xml:space="preserve">Development </w:t>
      </w:r>
      <w:r>
        <w:t xml:space="preserve">department is charged with gathering market intelligence that enables the Company to </w:t>
      </w:r>
      <w:r w:rsidR="2672D08E">
        <w:t xml:space="preserve">anticipate and </w:t>
      </w:r>
      <w:r>
        <w:t xml:space="preserve">plan for load growth across CenterPoint Houston’s service area. The </w:t>
      </w:r>
      <w:r w:rsidR="2672D08E">
        <w:t xml:space="preserve">Economic Development </w:t>
      </w:r>
      <w:r>
        <w:t xml:space="preserve">department supports </w:t>
      </w:r>
      <w:r w:rsidR="548E50E3">
        <w:t>approximately 55</w:t>
      </w:r>
      <w:r>
        <w:t xml:space="preserve"> economic development organizations by serving as a trusted energy advisor and by supporting their efforts to attract new businesses. Additionally, to support </w:t>
      </w:r>
      <w:r w:rsidR="281B0F04">
        <w:t xml:space="preserve">future </w:t>
      </w:r>
      <w:r>
        <w:t xml:space="preserve">growth </w:t>
      </w:r>
      <w:r w:rsidR="2672D08E">
        <w:t>through the delivery of</w:t>
      </w:r>
      <w:r>
        <w:t xml:space="preserve"> needed infrastructure </w:t>
      </w:r>
      <w:r w:rsidR="2672D08E">
        <w:t>serving</w:t>
      </w:r>
      <w:r>
        <w:t xml:space="preserve"> the greater Houston region, the </w:t>
      </w:r>
      <w:r w:rsidR="2672D08E">
        <w:t>Economic</w:t>
      </w:r>
      <w:r>
        <w:t xml:space="preserve"> </w:t>
      </w:r>
      <w:r w:rsidR="2672D08E">
        <w:t xml:space="preserve">Development </w:t>
      </w:r>
      <w:r>
        <w:t xml:space="preserve">department actively participates on several economic development boards </w:t>
      </w:r>
      <w:r w:rsidR="2672D08E">
        <w:t xml:space="preserve">and </w:t>
      </w:r>
      <w:r>
        <w:t xml:space="preserve">committees </w:t>
      </w:r>
      <w:r w:rsidR="2672D08E">
        <w:t xml:space="preserve">across </w:t>
      </w:r>
      <w:r>
        <w:t>the region.</w:t>
      </w:r>
    </w:p>
    <w:p w14:paraId="592C2927" w14:textId="77777777" w:rsidR="004D38FF" w:rsidRDefault="09D1BA13" w:rsidP="6D6E5550">
      <w:pPr>
        <w:pStyle w:val="Question"/>
        <w:ind w:hanging="720"/>
      </w:pPr>
      <w:r>
        <w:t xml:space="preserve">What is the role of economic development within </w:t>
      </w:r>
      <w:proofErr w:type="spellStart"/>
      <w:r>
        <w:t>CEHE</w:t>
      </w:r>
      <w:proofErr w:type="spellEnd"/>
      <w:r>
        <w:t xml:space="preserve">? </w:t>
      </w:r>
    </w:p>
    <w:p w14:paraId="0E33B2A9" w14:textId="36A53240" w:rsidR="004D38FF" w:rsidRDefault="2672D08E" w:rsidP="004D38FF">
      <w:pPr>
        <w:pStyle w:val="Answer"/>
      </w:pPr>
      <w:r>
        <w:t>By engaging directly and daily</w:t>
      </w:r>
      <w:r w:rsidR="09D1BA13">
        <w:t xml:space="preserve"> with </w:t>
      </w:r>
      <w:r w:rsidR="548E50E3">
        <w:t>approximately 55</w:t>
      </w:r>
      <w:r>
        <w:t xml:space="preserve"> </w:t>
      </w:r>
      <w:r w:rsidR="09D1BA13">
        <w:t xml:space="preserve">economic development organizations (“EDOs”) </w:t>
      </w:r>
      <w:r>
        <w:t xml:space="preserve">across </w:t>
      </w:r>
      <w:r w:rsidR="09D1BA13">
        <w:t>the Company</w:t>
      </w:r>
      <w:r>
        <w:t>’s service area</w:t>
      </w:r>
      <w:r w:rsidR="09D1BA13">
        <w:t xml:space="preserve">, the economic development team </w:t>
      </w:r>
      <w:r w:rsidR="300002DF">
        <w:t xml:space="preserve">facilitates a two-way flow of information that benefits both the Company and the communities we serve. This team </w:t>
      </w:r>
      <w:r w:rsidR="09D1BA13">
        <w:t xml:space="preserve">gathers </w:t>
      </w:r>
      <w:r w:rsidR="300002DF">
        <w:t xml:space="preserve">ground-level </w:t>
      </w:r>
      <w:r w:rsidR="09D1BA13">
        <w:t xml:space="preserve">intelligence </w:t>
      </w:r>
      <w:r w:rsidR="300002DF">
        <w:t>directly from the EDOs they interact with</w:t>
      </w:r>
      <w:r w:rsidR="5F818D76">
        <w:t xml:space="preserve">, leveraging that information to make better decisions inside our organization. Additionally, the economic development team members </w:t>
      </w:r>
      <w:bookmarkStart w:id="15" w:name="_Int_6c3Roj9g"/>
      <w:r w:rsidR="5F818D76">
        <w:t xml:space="preserve">are able </w:t>
      </w:r>
      <w:r w:rsidR="09D1BA13">
        <w:t>to</w:t>
      </w:r>
      <w:bookmarkEnd w:id="15"/>
      <w:r w:rsidR="09D1BA13">
        <w:t xml:space="preserve"> inform </w:t>
      </w:r>
      <w:r w:rsidR="01FAC659">
        <w:t xml:space="preserve">the EDOs and the various stakeholders brought-into those organizations about the CenterPoint processes that are necessary </w:t>
      </w:r>
      <w:bookmarkStart w:id="16" w:name="_Int_5hrEJOYr"/>
      <w:r w:rsidR="7992BE9B">
        <w:t>in order for</w:t>
      </w:r>
      <w:bookmarkEnd w:id="16"/>
      <w:r w:rsidR="7992BE9B">
        <w:t xml:space="preserve"> those EDOs to attract jobs and investment. </w:t>
      </w:r>
      <w:r w:rsidR="09D1BA13">
        <w:t>While the strategies across the Company’s service area vary</w:t>
      </w:r>
      <w:r w:rsidR="7992BE9B">
        <w:t xml:space="preserve"> due to the </w:t>
      </w:r>
      <w:r w:rsidR="63B18DE6">
        <w:t>unique nature</w:t>
      </w:r>
      <w:r w:rsidR="7E0B9C60">
        <w:t xml:space="preserve"> and scale</w:t>
      </w:r>
      <w:r w:rsidR="63B18DE6">
        <w:t xml:space="preserve"> of each community </w:t>
      </w:r>
      <w:r w:rsidR="32C00ED2">
        <w:t xml:space="preserve">and customer </w:t>
      </w:r>
      <w:r w:rsidR="63B18DE6">
        <w:t>we serve</w:t>
      </w:r>
      <w:r w:rsidR="09D1BA13">
        <w:t xml:space="preserve">, many include revitalization and redevelopment projects, road infrastructure initiatives, workforce development </w:t>
      </w:r>
      <w:r w:rsidR="09D1BA13">
        <w:lastRenderedPageBreak/>
        <w:t xml:space="preserve">programs and </w:t>
      </w:r>
      <w:r w:rsidR="63B18DE6">
        <w:t xml:space="preserve">business retention </w:t>
      </w:r>
      <w:r w:rsidR="1927BF9E">
        <w:t>and</w:t>
      </w:r>
      <w:r w:rsidR="63B18DE6">
        <w:t xml:space="preserve"> expansion activities </w:t>
      </w:r>
      <w:r w:rsidR="09D1BA13">
        <w:t xml:space="preserve">targeting industries that align with either the existing offerings or the vision for growth in each individual community. </w:t>
      </w:r>
      <w:bookmarkStart w:id="17" w:name="_Int_bAk4SJoM"/>
      <w:r w:rsidR="09D1BA13">
        <w:t>Economic incentives in Texas are offered by the local economic development organizations, as a result, economic development in the state is lead with a bottom-up approach through these strategies.</w:t>
      </w:r>
      <w:bookmarkEnd w:id="17"/>
      <w:r w:rsidR="09D1BA13">
        <w:t xml:space="preserve"> </w:t>
      </w:r>
    </w:p>
    <w:p w14:paraId="7059A9AD" w14:textId="4572C74C" w:rsidR="004D38FF" w:rsidRDefault="00CA437D" w:rsidP="004F74BD">
      <w:pPr>
        <w:pStyle w:val="Answer"/>
        <w:numPr>
          <w:ilvl w:val="1"/>
          <w:numId w:val="0"/>
        </w:numPr>
        <w:ind w:left="720" w:firstLine="720"/>
        <w:rPr>
          <w:b/>
          <w:bCs/>
        </w:rPr>
      </w:pPr>
      <w:r>
        <w:t xml:space="preserve">In </w:t>
      </w:r>
      <w:r w:rsidR="000231F7">
        <w:t>September 2023, CenterPoint’s Economic Development department was recertified as an</w:t>
      </w:r>
      <w:r w:rsidR="004D38FF">
        <w:t xml:space="preserve"> Accredited Economic Development Organization</w:t>
      </w:r>
      <w:r w:rsidR="000231F7">
        <w:t xml:space="preserve"> (</w:t>
      </w:r>
      <w:r w:rsidR="691752C2">
        <w:t>“</w:t>
      </w:r>
      <w:proofErr w:type="spellStart"/>
      <w:r w:rsidR="000231F7">
        <w:t>AEDO</w:t>
      </w:r>
      <w:proofErr w:type="spellEnd"/>
      <w:r w:rsidR="30FFFDA1">
        <w:t>”</w:t>
      </w:r>
      <w:r w:rsidR="000231F7">
        <w:t xml:space="preserve">) by the </w:t>
      </w:r>
      <w:r w:rsidR="002135CA">
        <w:t>International Economic Develop</w:t>
      </w:r>
      <w:r w:rsidR="00522C8D">
        <w:t>ment Council; the recertification letter is included in Exhibit RHH-2</w:t>
      </w:r>
      <w:r w:rsidR="002135CA">
        <w:t xml:space="preserve">. As an </w:t>
      </w:r>
      <w:proofErr w:type="spellStart"/>
      <w:r w:rsidR="002135CA">
        <w:t>AEDO</w:t>
      </w:r>
      <w:proofErr w:type="spellEnd"/>
      <w:r w:rsidR="004D38FF">
        <w:t xml:space="preserve">, CenterPoint Houston </w:t>
      </w:r>
      <w:r w:rsidR="00A83EC8">
        <w:t xml:space="preserve">plays an essential role </w:t>
      </w:r>
      <w:r w:rsidR="004D38FF">
        <w:t xml:space="preserve">in </w:t>
      </w:r>
      <w:r w:rsidR="00A83EC8">
        <w:t xml:space="preserve">supporting </w:t>
      </w:r>
      <w:r w:rsidR="003E6F14">
        <w:t>local and regional responses</w:t>
      </w:r>
      <w:r w:rsidR="004D38FF">
        <w:t xml:space="preserve"> to </w:t>
      </w:r>
      <w:r w:rsidR="003E6F14">
        <w:t xml:space="preserve">the many </w:t>
      </w:r>
      <w:r w:rsidR="004D38FF">
        <w:t>Requests for Information (“</w:t>
      </w:r>
      <w:proofErr w:type="spellStart"/>
      <w:r w:rsidR="004D38FF">
        <w:t>RFIs</w:t>
      </w:r>
      <w:proofErr w:type="spellEnd"/>
      <w:r w:rsidR="004D38FF">
        <w:t xml:space="preserve">”) issued by the Governor’s Office of Economic Development and Tourism to economic development organizations across the state of Texas. Within each </w:t>
      </w:r>
      <w:proofErr w:type="spellStart"/>
      <w:r w:rsidR="004D38FF">
        <w:t>RFI</w:t>
      </w:r>
      <w:proofErr w:type="spellEnd"/>
      <w:r w:rsidR="004D38FF">
        <w:t xml:space="preserve">, a prospective business will provide </w:t>
      </w:r>
      <w:r w:rsidR="003E6F14">
        <w:t xml:space="preserve">the </w:t>
      </w:r>
      <w:r w:rsidR="004D38FF">
        <w:t xml:space="preserve">energy needs and desired timeline to receive electric and gas service </w:t>
      </w:r>
      <w:r w:rsidR="003E6F14">
        <w:t xml:space="preserve">for </w:t>
      </w:r>
      <w:r w:rsidR="00FC3457">
        <w:t>their given project</w:t>
      </w:r>
      <w:r w:rsidR="004D38FF">
        <w:t>.  The economic development team receives project</w:t>
      </w:r>
      <w:r w:rsidR="00FC3457">
        <w:t xml:space="preserve"> inquirie</w:t>
      </w:r>
      <w:r w:rsidR="004D38FF">
        <w:t>s directly from the state but, because of the bottom-up approach</w:t>
      </w:r>
      <w:r w:rsidR="00FC3457">
        <w:t xml:space="preserve"> long-championed by the State of Texas</w:t>
      </w:r>
      <w:r w:rsidR="004D38FF">
        <w:t xml:space="preserve">, provides responses to the state’s </w:t>
      </w:r>
      <w:proofErr w:type="spellStart"/>
      <w:r w:rsidR="004D38FF">
        <w:t>RFIs</w:t>
      </w:r>
      <w:proofErr w:type="spellEnd"/>
      <w:r w:rsidR="004D38FF">
        <w:t xml:space="preserve"> in collaboration with local economic development organizations.  </w:t>
      </w:r>
      <w:r w:rsidR="001725F3">
        <w:t xml:space="preserve">The importance of this team’s longstanding relationship with the local EDOs is evidenced by the trust these organizations place in </w:t>
      </w:r>
      <w:r w:rsidR="00DA40B3">
        <w:t>CenterPoint to deliver accurate and timely information in support of their locally</w:t>
      </w:r>
      <w:r w:rsidR="002B4E6C">
        <w:t xml:space="preserve"> </w:t>
      </w:r>
      <w:r w:rsidR="00DA40B3">
        <w:t xml:space="preserve">driven initiatives.  </w:t>
      </w:r>
      <w:r w:rsidR="004D38FF">
        <w:t xml:space="preserve">The economic development team coordinates with the Company’s substation planning, service area managers, and transmission accounts teams to </w:t>
      </w:r>
      <w:r w:rsidR="005E415C">
        <w:t xml:space="preserve">deliver quality and reliable </w:t>
      </w:r>
      <w:r w:rsidR="005E415C">
        <w:lastRenderedPageBreak/>
        <w:t xml:space="preserve">information to EDOs in support of their </w:t>
      </w:r>
      <w:proofErr w:type="spellStart"/>
      <w:r w:rsidR="004D38FF">
        <w:t>RFI</w:t>
      </w:r>
      <w:proofErr w:type="spellEnd"/>
      <w:r w:rsidR="005E415C">
        <w:t xml:space="preserve"> </w:t>
      </w:r>
      <w:r w:rsidR="009048EE">
        <w:t>responses</w:t>
      </w:r>
      <w:r w:rsidR="004D38FF">
        <w:t>, and to attend site visits with prospective customers when a site within the Company’s service area is short</w:t>
      </w:r>
      <w:r w:rsidR="0073292B">
        <w:noBreakHyphen/>
      </w:r>
      <w:r w:rsidR="004D38FF">
        <w:t xml:space="preserve">listed. </w:t>
      </w:r>
    </w:p>
    <w:p w14:paraId="3ACF3919" w14:textId="77777777" w:rsidR="004D38FF" w:rsidRDefault="09D1BA13" w:rsidP="6D6E5550">
      <w:pPr>
        <w:pStyle w:val="Question"/>
        <w:ind w:hanging="720"/>
      </w:pPr>
      <w:r>
        <w:t>How does the economic development team enable and support customer growth?</w:t>
      </w:r>
    </w:p>
    <w:p w14:paraId="3ACE599C" w14:textId="25419F48" w:rsidR="004D38FF" w:rsidRDefault="09D1BA13" w:rsidP="004D38FF">
      <w:pPr>
        <w:pStyle w:val="Answer"/>
      </w:pPr>
      <w:bookmarkStart w:id="18" w:name="_Int_jikPRD12"/>
      <w:r>
        <w:t xml:space="preserve">Local EDOs engage the economic development team </w:t>
      </w:r>
      <w:r w:rsidR="61AC3AC1">
        <w:t xml:space="preserve">on a regular basis </w:t>
      </w:r>
      <w:r>
        <w:t xml:space="preserve">to </w:t>
      </w:r>
      <w:r w:rsidR="61AC3AC1">
        <w:t xml:space="preserve">support their efforts </w:t>
      </w:r>
      <w:r w:rsidR="588C8F26">
        <w:t>in responding</w:t>
      </w:r>
      <w:r w:rsidR="61AC3AC1">
        <w:t xml:space="preserve"> to </w:t>
      </w:r>
      <w:proofErr w:type="spellStart"/>
      <w:r w:rsidR="61AC3AC1">
        <w:t>RFIs</w:t>
      </w:r>
      <w:proofErr w:type="spellEnd"/>
      <w:r w:rsidR="61AC3AC1">
        <w:t xml:space="preserve"> issued by the state of Texas </w:t>
      </w:r>
      <w:r w:rsidR="588C8F26">
        <w:t>as well as</w:t>
      </w:r>
      <w:r w:rsidR="61AC3AC1">
        <w:t xml:space="preserve"> other leads that </w:t>
      </w:r>
      <w:r w:rsidR="383FD7E1">
        <w:t xml:space="preserve">they </w:t>
      </w:r>
      <w:r w:rsidR="588C8F26">
        <w:t>identify</w:t>
      </w:r>
      <w:r w:rsidR="383FD7E1">
        <w:t>.</w:t>
      </w:r>
      <w:bookmarkEnd w:id="18"/>
      <w:r w:rsidR="383FD7E1">
        <w:t xml:space="preserve">  The landing of a prospective business</w:t>
      </w:r>
      <w:r w:rsidR="61AC3AC1">
        <w:t xml:space="preserve"> </w:t>
      </w:r>
      <w:r w:rsidR="383FD7E1">
        <w:t>or the retention of</w:t>
      </w:r>
      <w:r>
        <w:t xml:space="preserve"> businesses </w:t>
      </w:r>
      <w:r w:rsidR="383FD7E1">
        <w:t xml:space="preserve">that experience </w:t>
      </w:r>
      <w:r>
        <w:t xml:space="preserve">operational growth </w:t>
      </w:r>
      <w:r w:rsidR="383FD7E1">
        <w:t>results</w:t>
      </w:r>
      <w:r>
        <w:t xml:space="preserve"> in growing energy needs. Customer growth, if communicated</w:t>
      </w:r>
      <w:r w:rsidR="383FD7E1">
        <w:t xml:space="preserve"> and planned-for appropriately</w:t>
      </w:r>
      <w:r>
        <w:t xml:space="preserve">, provides opportunities to enhance reliability and service.  The economic development team facilitates conversations between </w:t>
      </w:r>
      <w:proofErr w:type="spellStart"/>
      <w:r>
        <w:t>CEHE</w:t>
      </w:r>
      <w:proofErr w:type="spellEnd"/>
      <w:r>
        <w:t xml:space="preserve"> operations and community and business leaders to identify solutions that will enable the retention and expansion of businesses</w:t>
      </w:r>
      <w:r w:rsidR="6D8830EC">
        <w:t xml:space="preserve"> of all sizes</w:t>
      </w:r>
      <w:r>
        <w:t xml:space="preserve"> within </w:t>
      </w:r>
      <w:proofErr w:type="spellStart"/>
      <w:r>
        <w:t>CEHE</w:t>
      </w:r>
      <w:proofErr w:type="spellEnd"/>
      <w:r>
        <w:t xml:space="preserve"> service territories. </w:t>
      </w:r>
      <w:r w:rsidR="383FD7E1">
        <w:t xml:space="preserve"> Additionally, the </w:t>
      </w:r>
      <w:r w:rsidR="7C7B87DA">
        <w:t xml:space="preserve">information brought back to the Company through the relationships with local EDOs about the status of active prospective business leads, </w:t>
      </w:r>
      <w:r w:rsidR="48EEBAB4">
        <w:t xml:space="preserve">often early in the prospect’s decision-making timeline, allow </w:t>
      </w:r>
      <w:proofErr w:type="spellStart"/>
      <w:r w:rsidR="4CD7EE5B">
        <w:t>CEHE</w:t>
      </w:r>
      <w:proofErr w:type="spellEnd"/>
      <w:r w:rsidR="4CD7EE5B">
        <w:t xml:space="preserve"> operations to adequately plan for future customer growth.</w:t>
      </w:r>
      <w:r w:rsidR="48EEBAB4">
        <w:t xml:space="preserve"> </w:t>
      </w:r>
    </w:p>
    <w:p w14:paraId="1950943C" w14:textId="5AE4C0EE" w:rsidR="004D38FF" w:rsidRDefault="004D38FF" w:rsidP="004F74BD">
      <w:pPr>
        <w:pStyle w:val="Answer"/>
        <w:numPr>
          <w:ilvl w:val="0"/>
          <w:numId w:val="0"/>
        </w:numPr>
        <w:ind w:left="720" w:firstLine="720"/>
      </w:pPr>
      <w:r>
        <w:t xml:space="preserve">The economic development team educates customers on the process </w:t>
      </w:r>
      <w:r w:rsidR="00706A64">
        <w:t xml:space="preserve">and timeline </w:t>
      </w:r>
      <w:r>
        <w:t xml:space="preserve">to deliver electric service which enables </w:t>
      </w:r>
      <w:r w:rsidR="00AC3576">
        <w:t xml:space="preserve">local EDOs </w:t>
      </w:r>
      <w:r>
        <w:t xml:space="preserve">to respond strategically to the state </w:t>
      </w:r>
      <w:proofErr w:type="spellStart"/>
      <w:r>
        <w:t>RFI’s</w:t>
      </w:r>
      <w:proofErr w:type="spellEnd"/>
      <w:r w:rsidR="007B0819">
        <w:t xml:space="preserve"> in the furtherance of their local economic development priorities</w:t>
      </w:r>
      <w:r>
        <w:t>.</w:t>
      </w:r>
      <w:r w:rsidR="00706A64">
        <w:t xml:space="preserve">  </w:t>
      </w:r>
      <w:r w:rsidR="00D71462">
        <w:t>This</w:t>
      </w:r>
      <w:r w:rsidR="00706A64">
        <w:t xml:space="preserve"> allows the EDOs to target businesses which </w:t>
      </w:r>
      <w:r w:rsidR="00D71462">
        <w:t xml:space="preserve">fit the </w:t>
      </w:r>
      <w:r w:rsidR="00D71462">
        <w:lastRenderedPageBreak/>
        <w:t xml:space="preserve">existing infrastructure and to develop long-term plans for larger </w:t>
      </w:r>
      <w:r w:rsidR="00735EF0">
        <w:t xml:space="preserve">electric load-using prospects </w:t>
      </w:r>
      <w:r w:rsidR="00DD40A3">
        <w:t>where additional infrastructure must be built-out.</w:t>
      </w:r>
    </w:p>
    <w:p w14:paraId="43537E1D" w14:textId="302E83B5" w:rsidR="004D38FF" w:rsidRDefault="004D38FF" w:rsidP="004F74BD">
      <w:pPr>
        <w:pStyle w:val="Answer"/>
        <w:numPr>
          <w:ilvl w:val="0"/>
          <w:numId w:val="0"/>
        </w:numPr>
        <w:ind w:left="720" w:firstLine="720"/>
        <w:rPr>
          <w:b/>
          <w:bCs/>
        </w:rPr>
      </w:pPr>
      <w:r>
        <w:t xml:space="preserve">Letters of support are written by the economic development team to support grant applications for various projects and initiatives that align with the economic development strategies of the communities. </w:t>
      </w:r>
      <w:r w:rsidR="00DD40A3">
        <w:t xml:space="preserve"> Service on the various EDO boards and committees across the CenterPoint service territory also </w:t>
      </w:r>
      <w:r w:rsidR="00F9147F">
        <w:t>bring</w:t>
      </w:r>
      <w:r w:rsidR="003C3837">
        <w:t>s</w:t>
      </w:r>
      <w:r w:rsidR="00F9147F">
        <w:t xml:space="preserve"> our</w:t>
      </w:r>
      <w:r w:rsidR="003C3837">
        <w:t xml:space="preserve"> subject matter expertise </w:t>
      </w:r>
      <w:r w:rsidR="00F9147F">
        <w:t>to</w:t>
      </w:r>
      <w:r w:rsidR="003C3837">
        <w:t xml:space="preserve"> the table when these organizations are making decisions about</w:t>
      </w:r>
      <w:r w:rsidR="00F9147F">
        <w:t xml:space="preserve"> how best to pursue the</w:t>
      </w:r>
      <w:r w:rsidR="0060384D">
        <w:t>ir local economic development priorities</w:t>
      </w:r>
      <w:r w:rsidR="003C3837">
        <w:t>.</w:t>
      </w:r>
    </w:p>
    <w:p w14:paraId="428803EF" w14:textId="6514244D" w:rsidR="005C16EA" w:rsidRPr="0073292B" w:rsidRDefault="004D38FF" w:rsidP="0073292B">
      <w:pPr>
        <w:pStyle w:val="Heading3"/>
        <w:numPr>
          <w:ilvl w:val="0"/>
          <w:numId w:val="15"/>
        </w:numPr>
        <w:spacing w:after="0"/>
        <w:rPr>
          <w:b/>
          <w:bCs w:val="0"/>
        </w:rPr>
      </w:pPr>
      <w:bookmarkStart w:id="19" w:name="_Toc158902496"/>
      <w:bookmarkStart w:id="20" w:name="_Toc159256043"/>
      <w:r w:rsidRPr="0073292B">
        <w:rPr>
          <w:b/>
          <w:bCs w:val="0"/>
        </w:rPr>
        <w:t>Telecom Business Development Department</w:t>
      </w:r>
      <w:bookmarkEnd w:id="19"/>
      <w:bookmarkEnd w:id="20"/>
    </w:p>
    <w:p w14:paraId="0987DDF7" w14:textId="210CB192" w:rsidR="00090DF5" w:rsidRPr="00090DF5" w:rsidRDefault="1C67C8C0" w:rsidP="0073292B">
      <w:pPr>
        <w:pStyle w:val="Question"/>
        <w:spacing w:after="0"/>
        <w:ind w:hanging="720"/>
      </w:pPr>
      <w:r>
        <w:t>Please Describe the Telecom Business Development Department.</w:t>
      </w:r>
    </w:p>
    <w:p w14:paraId="732AF366" w14:textId="60315269" w:rsidR="00AB51A0" w:rsidRDefault="4B12EFE5" w:rsidP="4A844D28">
      <w:pPr>
        <w:pStyle w:val="Answer"/>
      </w:pPr>
      <w:r>
        <w:t>The Company created the telecom business development department in early 2023 to proactively identify opportunities for partnership with telecommunication organizations, enabling faster deployment of wireless and wireline technologies that promote economic development for the greater Houston region.  Telecommunication organizations using the Company’s assets pay substantial lease payments each year, which ultimately reduce electric rates. </w:t>
      </w:r>
    </w:p>
    <w:p w14:paraId="3983237C" w14:textId="620C4F8A" w:rsidR="00E2563C" w:rsidRPr="00C47C89" w:rsidRDefault="51C75ADA" w:rsidP="009A02F1">
      <w:pPr>
        <w:pStyle w:val="Style1"/>
        <w:numPr>
          <w:ilvl w:val="0"/>
          <w:numId w:val="13"/>
        </w:numPr>
      </w:pPr>
      <w:bookmarkStart w:id="21" w:name="_Toc159256044"/>
      <w:bookmarkEnd w:id="5"/>
      <w:r>
        <w:t>Operations since Docket No. 49421</w:t>
      </w:r>
      <w:bookmarkEnd w:id="21"/>
    </w:p>
    <w:p w14:paraId="732425B0" w14:textId="3F725C71" w:rsidR="00C501B7" w:rsidRDefault="4D6B8663" w:rsidP="6D6E5550">
      <w:pPr>
        <w:pStyle w:val="Question"/>
        <w:ind w:hanging="720"/>
      </w:pPr>
      <w:r>
        <w:t xml:space="preserve">How </w:t>
      </w:r>
      <w:r w:rsidR="7C516C7C">
        <w:t xml:space="preserve">Has </w:t>
      </w:r>
      <w:r w:rsidR="5B9EE915">
        <w:t xml:space="preserve">CenterPoint Houston’s Approach to </w:t>
      </w:r>
      <w:r w:rsidR="6659C928">
        <w:t>Large Customer Growth and Engagement changed since Docket No. 49421?</w:t>
      </w:r>
    </w:p>
    <w:p w14:paraId="6D53D58F" w14:textId="0267640C" w:rsidR="00C2494B" w:rsidRPr="00C2494B" w:rsidRDefault="6659C928" w:rsidP="4A844D28">
      <w:pPr>
        <w:pStyle w:val="Answer"/>
      </w:pPr>
      <w:r>
        <w:lastRenderedPageBreak/>
        <w:t xml:space="preserve">CenterPoint Houston has always </w:t>
      </w:r>
      <w:bookmarkStart w:id="22" w:name="_Int_Mf7tbRnR"/>
      <w:r>
        <w:t>b</w:t>
      </w:r>
      <w:r w:rsidR="494A899C">
        <w:t>een dedicated to providing</w:t>
      </w:r>
      <w:bookmarkEnd w:id="22"/>
      <w:r w:rsidR="494A899C">
        <w:t xml:space="preserve"> safe, reliable and </w:t>
      </w:r>
      <w:r w:rsidR="03EC6153">
        <w:t>cost</w:t>
      </w:r>
      <w:r w:rsidR="0073292B">
        <w:noBreakHyphen/>
      </w:r>
      <w:r w:rsidR="03EC6153">
        <w:t>effective</w:t>
      </w:r>
      <w:r w:rsidR="494A899C">
        <w:t xml:space="preserve"> services to </w:t>
      </w:r>
      <w:bookmarkStart w:id="23" w:name="_Int_uYFkK74O"/>
      <w:r w:rsidR="494A899C">
        <w:t>all of</w:t>
      </w:r>
      <w:bookmarkEnd w:id="23"/>
      <w:r w:rsidR="494A899C">
        <w:t xml:space="preserve"> its customers</w:t>
      </w:r>
      <w:r w:rsidR="1664B9D6">
        <w:t>.</w:t>
      </w:r>
      <w:r w:rsidR="494A899C">
        <w:t xml:space="preserve"> </w:t>
      </w:r>
      <w:r w:rsidR="1653E453">
        <w:t>A</w:t>
      </w:r>
      <w:r w:rsidR="10B14A68">
        <w:t xml:space="preserve">s further discussed by Company witness Shonda Royston-Johnson, </w:t>
      </w:r>
      <w:r w:rsidR="7D5839D2">
        <w:t xml:space="preserve">the Company strives to provide exceptional customer service to every customer, large or small. </w:t>
      </w:r>
      <w:r w:rsidR="5DF45D78">
        <w:t>R</w:t>
      </w:r>
      <w:r w:rsidR="19CD7EDE">
        <w:t>ecent changes</w:t>
      </w:r>
      <w:r w:rsidR="4DE04855">
        <w:t>, however,</w:t>
      </w:r>
      <w:r w:rsidR="19CD7EDE">
        <w:t xml:space="preserve"> in large customer load profiles have </w:t>
      </w:r>
      <w:r w:rsidR="629492F0">
        <w:t xml:space="preserve">required the company to retool its approach to </w:t>
      </w:r>
      <w:r w:rsidR="301B3C41">
        <w:t xml:space="preserve">serving these customers.  To this end, </w:t>
      </w:r>
      <w:r w:rsidR="3B4DCE59">
        <w:t xml:space="preserve">the Company </w:t>
      </w:r>
      <w:r w:rsidR="0E13727A">
        <w:t xml:space="preserve">created the </w:t>
      </w:r>
      <w:proofErr w:type="spellStart"/>
      <w:r w:rsidR="0E13727A">
        <w:t>SBG&amp;E</w:t>
      </w:r>
      <w:proofErr w:type="spellEnd"/>
      <w:r w:rsidR="0E13727A">
        <w:t xml:space="preserve"> division in 2023</w:t>
      </w:r>
      <w:r w:rsidR="0E2204B9">
        <w:t xml:space="preserve">, bringing together </w:t>
      </w:r>
      <w:r w:rsidR="40115302">
        <w:t xml:space="preserve">three departments with a focus on supporting </w:t>
      </w:r>
      <w:r w:rsidR="41E04416">
        <w:t xml:space="preserve">large load </w:t>
      </w:r>
      <w:r w:rsidR="03F13802">
        <w:t xml:space="preserve">customers </w:t>
      </w:r>
      <w:r w:rsidR="41E04416">
        <w:t>and emerging sectors</w:t>
      </w:r>
      <w:r w:rsidR="37ED9DBA">
        <w:t xml:space="preserve"> to emphasize the Company’s commitment to customer service</w:t>
      </w:r>
      <w:r w:rsidR="41E04416">
        <w:t>.  Th</w:t>
      </w:r>
      <w:r w:rsidR="37ED9DBA">
        <w:t xml:space="preserve">e Key Accounts Group </w:t>
      </w:r>
      <w:r w:rsidR="18A49247">
        <w:t xml:space="preserve">was previously a part of the </w:t>
      </w:r>
      <w:r w:rsidR="2F3008DA">
        <w:t>P</w:t>
      </w:r>
      <w:r w:rsidR="18A49247">
        <w:t>o</w:t>
      </w:r>
      <w:r w:rsidR="2F3008DA">
        <w:t xml:space="preserve">wer Delivery Solutions </w:t>
      </w:r>
      <w:r w:rsidR="18A49247">
        <w:t xml:space="preserve">organization, </w:t>
      </w:r>
      <w:r w:rsidR="43E1AD35">
        <w:t xml:space="preserve">both </w:t>
      </w:r>
      <w:r w:rsidR="18A49247">
        <w:t xml:space="preserve">Economic Development </w:t>
      </w:r>
      <w:r w:rsidR="1808460C">
        <w:t xml:space="preserve">and the </w:t>
      </w:r>
      <w:r w:rsidR="1E32D4D5">
        <w:t xml:space="preserve">Transportation </w:t>
      </w:r>
      <w:r w:rsidR="1808460C">
        <w:t>Electrification team</w:t>
      </w:r>
      <w:r w:rsidR="4D934686">
        <w:t>, previously named Clean Air Technologies,</w:t>
      </w:r>
      <w:r w:rsidR="1808460C">
        <w:t xml:space="preserve"> </w:t>
      </w:r>
      <w:r w:rsidR="208047F0">
        <w:t>were hous</w:t>
      </w:r>
      <w:r w:rsidR="18A49247">
        <w:t xml:space="preserve">ed in </w:t>
      </w:r>
      <w:r w:rsidR="18E345BD">
        <w:t>the</w:t>
      </w:r>
      <w:r w:rsidR="43E1AD35">
        <w:t xml:space="preserve"> </w:t>
      </w:r>
      <w:r w:rsidR="3FA191E4">
        <w:t>Customer Operations</w:t>
      </w:r>
      <w:r w:rsidR="18A49247">
        <w:t xml:space="preserve"> group, and </w:t>
      </w:r>
      <w:r w:rsidR="6448032A">
        <w:t xml:space="preserve">staff </w:t>
      </w:r>
      <w:r w:rsidR="4270D651">
        <w:t xml:space="preserve">that formed </w:t>
      </w:r>
      <w:r w:rsidR="51277F38">
        <w:t xml:space="preserve">the </w:t>
      </w:r>
      <w:r w:rsidR="5AAF88A0">
        <w:t xml:space="preserve">Telecom </w:t>
      </w:r>
      <w:r w:rsidR="51277F38">
        <w:t xml:space="preserve">Business Development Department </w:t>
      </w:r>
      <w:r w:rsidR="4270D651">
        <w:t>were housed</w:t>
      </w:r>
      <w:r w:rsidR="6448032A">
        <w:t xml:space="preserve"> in </w:t>
      </w:r>
      <w:r w:rsidR="2A216411">
        <w:t>including</w:t>
      </w:r>
      <w:r w:rsidR="6448032A">
        <w:t xml:space="preserve"> the </w:t>
      </w:r>
      <w:r w:rsidR="78EF67CD">
        <w:t xml:space="preserve">Engineering and Asset Optimization </w:t>
      </w:r>
      <w:r w:rsidR="49A639B6">
        <w:t>group</w:t>
      </w:r>
      <w:r w:rsidR="2A216411">
        <w:t>.</w:t>
      </w:r>
      <w:r w:rsidR="163703DA">
        <w:t xml:space="preserve"> </w:t>
      </w:r>
      <w:r w:rsidR="6448032A">
        <w:t xml:space="preserve"> </w:t>
      </w:r>
    </w:p>
    <w:p w14:paraId="5AA90B98" w14:textId="50D7702D" w:rsidR="009543E3" w:rsidRPr="00800776" w:rsidRDefault="7E0E6505" w:rsidP="77C5328A">
      <w:pPr>
        <w:pStyle w:val="Question"/>
        <w:ind w:hanging="720"/>
      </w:pPr>
      <w:r>
        <w:t xml:space="preserve">Please summarize </w:t>
      </w:r>
      <w:r w:rsidR="382CC83A">
        <w:t>HOW LARGE CUSTOMERS’ LOAD PROFILES ARE CHANGING</w:t>
      </w:r>
      <w:r w:rsidR="4D5DA993">
        <w:t>.</w:t>
      </w:r>
    </w:p>
    <w:p w14:paraId="4439210A" w14:textId="3037CE82" w:rsidR="00AB29C5" w:rsidRPr="00442B0B" w:rsidRDefault="0D30D1D8" w:rsidP="00A3094C">
      <w:pPr>
        <w:pStyle w:val="Answer"/>
      </w:pPr>
      <w:r>
        <w:t xml:space="preserve">Within </w:t>
      </w:r>
      <w:r w:rsidR="6D5A51F8">
        <w:t>the Company</w:t>
      </w:r>
      <w:r>
        <w:t xml:space="preserve">’s service </w:t>
      </w:r>
      <w:r w:rsidR="6D5A51F8">
        <w:t>area</w:t>
      </w:r>
      <w:r w:rsidR="3567D4FF">
        <w:t>,</w:t>
      </w:r>
      <w:r>
        <w:t xml:space="preserve"> dozen</w:t>
      </w:r>
      <w:r w:rsidR="3B336225">
        <w:t>s of</w:t>
      </w:r>
      <w:r>
        <w:t xml:space="preserve"> </w:t>
      </w:r>
      <w:r w:rsidR="47DEBBE3">
        <w:t xml:space="preserve">large customers </w:t>
      </w:r>
      <w:r w:rsidR="0AAC46D1">
        <w:t xml:space="preserve">have begun </w:t>
      </w:r>
      <w:r w:rsidR="47DEBBE3">
        <w:t>shift</w:t>
      </w:r>
      <w:r w:rsidR="0AAC46D1">
        <w:t>ing</w:t>
      </w:r>
      <w:r w:rsidR="47DEBBE3">
        <w:t xml:space="preserve"> </w:t>
      </w:r>
      <w:r w:rsidR="55AB44F0">
        <w:t xml:space="preserve">towards electrifying </w:t>
      </w:r>
      <w:r w:rsidR="3D6CF4AB">
        <w:t xml:space="preserve">processes </w:t>
      </w:r>
      <w:r w:rsidR="412DB981">
        <w:t xml:space="preserve">traditionally </w:t>
      </w:r>
      <w:r w:rsidR="3D6CF4AB">
        <w:t xml:space="preserve">powered by </w:t>
      </w:r>
      <w:r w:rsidR="412DB981">
        <w:t>internal combustion engines and steam</w:t>
      </w:r>
      <w:r w:rsidR="3ADB483A">
        <w:t xml:space="preserve">.  This includes electrifying transportation fleets.  </w:t>
      </w:r>
      <w:r w:rsidR="3EB5E9A2">
        <w:t>Internally, the Company calls this shift “electrification.”</w:t>
      </w:r>
      <w:r w:rsidR="5C5675BD">
        <w:t xml:space="preserve">  The Company expects this process to continue accelerating as</w:t>
      </w:r>
      <w:r w:rsidR="29DC5EDF">
        <w:t xml:space="preserve"> electric vehicle technology advances</w:t>
      </w:r>
      <w:r w:rsidR="4DD622D8">
        <w:t xml:space="preserve"> and becomes less expensive.</w:t>
      </w:r>
      <w:r w:rsidR="157DE8A9">
        <w:t xml:space="preserve">  Outside of the </w:t>
      </w:r>
      <w:r w:rsidR="63ACDA35">
        <w:t>electrification trend,</w:t>
      </w:r>
      <w:r w:rsidR="2C6EE03B">
        <w:t xml:space="preserve"> </w:t>
      </w:r>
      <w:r w:rsidR="22781BF3">
        <w:t>the</w:t>
      </w:r>
      <w:r w:rsidR="31424390">
        <w:t xml:space="preserve"> prospective</w:t>
      </w:r>
      <w:r w:rsidR="22781BF3">
        <w:t xml:space="preserve"> loads </w:t>
      </w:r>
      <w:r w:rsidR="31424390">
        <w:t xml:space="preserve">communicated </w:t>
      </w:r>
      <w:r w:rsidR="31424390">
        <w:lastRenderedPageBreak/>
        <w:t xml:space="preserve">to CenterPoint </w:t>
      </w:r>
      <w:r w:rsidR="65B98C7D">
        <w:t xml:space="preserve">during the site selection process have grown at incredible rates over the past five years. </w:t>
      </w:r>
      <w:r w:rsidR="48D1734F">
        <w:t xml:space="preserve">Looking at </w:t>
      </w:r>
      <w:r w:rsidR="75D39C62">
        <w:t>the subset of projects that have</w:t>
      </w:r>
      <w:r w:rsidR="22781BF3">
        <w:t xml:space="preserve"> utiliz</w:t>
      </w:r>
      <w:r w:rsidR="75D39C62">
        <w:t>ed</w:t>
      </w:r>
      <w:r w:rsidR="22781BF3">
        <w:t xml:space="preserve"> the </w:t>
      </w:r>
      <w:proofErr w:type="spellStart"/>
      <w:r w:rsidR="22781BF3">
        <w:t>RFI</w:t>
      </w:r>
      <w:proofErr w:type="spellEnd"/>
      <w:r w:rsidR="22781BF3">
        <w:t xml:space="preserve"> process through the State of Texa</w:t>
      </w:r>
      <w:r w:rsidR="75D39C62">
        <w:t xml:space="preserve">s, prospective loads have grown </w:t>
      </w:r>
      <w:r w:rsidR="77CE04AA">
        <w:t>significantly</w:t>
      </w:r>
      <w:r w:rsidR="3DB6A7EE">
        <w:t xml:space="preserve"> as have the number of prospective projects that our team is being asked to support.  One </w:t>
      </w:r>
      <w:r w:rsidR="79AC5A4D">
        <w:t xml:space="preserve">industry where we have seen </w:t>
      </w:r>
      <w:r w:rsidR="575CA88C">
        <w:t xml:space="preserve">substantial prospective load growth over the past two years is </w:t>
      </w:r>
      <w:r w:rsidR="7CB8C91C">
        <w:t xml:space="preserve">around hydrogen production.  </w:t>
      </w:r>
      <w:r w:rsidR="07E50A50">
        <w:t xml:space="preserve">Prospective hydrogen producers have communicated to our team that the tax credits </w:t>
      </w:r>
      <w:r w:rsidR="05F9D830">
        <w:t xml:space="preserve">created under the </w:t>
      </w:r>
      <w:r w:rsidR="425E668B">
        <w:t>Inflation Reduction Act</w:t>
      </w:r>
      <w:r w:rsidR="75D39C62">
        <w:t xml:space="preserve"> </w:t>
      </w:r>
      <w:r w:rsidR="446D38C3">
        <w:t>are making the CenterPoint service territory very attractive for hydrogen production projects</w:t>
      </w:r>
      <w:r w:rsidR="77EB00DE">
        <w:t xml:space="preserve">.  </w:t>
      </w:r>
      <w:r w:rsidR="4202EDFC">
        <w:t xml:space="preserve">Our team </w:t>
      </w:r>
      <w:r w:rsidR="5EB23F50">
        <w:t xml:space="preserve">is </w:t>
      </w:r>
      <w:r w:rsidR="4202EDFC">
        <w:t xml:space="preserve">currently </w:t>
      </w:r>
      <w:r w:rsidR="36938E6E">
        <w:t>engaged with</w:t>
      </w:r>
      <w:r w:rsidR="4202EDFC">
        <w:t xml:space="preserve"> </w:t>
      </w:r>
      <w:r w:rsidR="5EB23F50">
        <w:t xml:space="preserve">prospective developments that </w:t>
      </w:r>
      <w:r w:rsidR="36938E6E">
        <w:t>c</w:t>
      </w:r>
      <w:r w:rsidR="5EB23F50">
        <w:t>ould add</w:t>
      </w:r>
      <w:r w:rsidR="36938E6E">
        <w:t xml:space="preserve"> more than</w:t>
      </w:r>
      <w:r w:rsidR="5EB23F50">
        <w:t xml:space="preserve"> </w:t>
      </w:r>
      <w:r w:rsidR="4A934BC1">
        <w:t xml:space="preserve">3.7 Gigawatts of load to our network if </w:t>
      </w:r>
      <w:r w:rsidR="633CBD47">
        <w:t>built</w:t>
      </w:r>
      <w:r w:rsidR="64D541AC">
        <w:t xml:space="preserve"> </w:t>
      </w:r>
      <w:r w:rsidR="633CBD47">
        <w:t>out</w:t>
      </w:r>
      <w:r w:rsidR="36938E6E">
        <w:t>.</w:t>
      </w:r>
    </w:p>
    <w:p w14:paraId="4C97E2F8" w14:textId="35F348AF" w:rsidR="009543E3" w:rsidRPr="00800776" w:rsidRDefault="3B336225" w:rsidP="77C5328A">
      <w:pPr>
        <w:pStyle w:val="Question"/>
        <w:ind w:hanging="720"/>
      </w:pPr>
      <w:r>
        <w:t>Please explain how customer</w:t>
      </w:r>
      <w:r w:rsidR="73FCA6B4">
        <w:t>s’</w:t>
      </w:r>
      <w:r>
        <w:t xml:space="preserve"> adoption of electrification impacts the way </w:t>
      </w:r>
      <w:r w:rsidR="7C02F151">
        <w:t xml:space="preserve">the Company </w:t>
      </w:r>
      <w:r>
        <w:t xml:space="preserve">provides </w:t>
      </w:r>
      <w:r w:rsidR="0D5BFF3B">
        <w:t>service.</w:t>
      </w:r>
    </w:p>
    <w:p w14:paraId="71626A0B" w14:textId="778DED19" w:rsidR="00F865AF" w:rsidRPr="00800776" w:rsidRDefault="48878FE4" w:rsidP="00A3094C">
      <w:pPr>
        <w:pStyle w:val="Answer"/>
      </w:pPr>
      <w:bookmarkStart w:id="24" w:name="_Int_baSgWVwq"/>
      <w:r>
        <w:t xml:space="preserve">As a result of increased electrification, the Company </w:t>
      </w:r>
      <w:r w:rsidR="7C02F151">
        <w:t xml:space="preserve">has needed to </w:t>
      </w:r>
      <w:r>
        <w:t>modify and upgrade certain parts of its transmission and distribution system to accommodate additional load</w:t>
      </w:r>
      <w:r w:rsidR="7C02F151">
        <w:t>.</w:t>
      </w:r>
      <w:bookmarkEnd w:id="24"/>
      <w:r w:rsidR="7C02F151">
        <w:t xml:space="preserve"> </w:t>
      </w:r>
      <w:r w:rsidR="102651DB">
        <w:t>Because</w:t>
      </w:r>
      <w:r w:rsidR="4DD622D8">
        <w:t xml:space="preserve"> the Company expects </w:t>
      </w:r>
      <w:r w:rsidR="5F528E6E">
        <w:t>electrification to continue</w:t>
      </w:r>
      <w:r w:rsidR="5E07FD82">
        <w:t xml:space="preserve">, the Company must continue to modify and upgrade its transmission and distribution system to </w:t>
      </w:r>
      <w:r w:rsidR="0D5BFF3B">
        <w:t>serve</w:t>
      </w:r>
      <w:r w:rsidR="5F528E6E">
        <w:t xml:space="preserve"> new loads from</w:t>
      </w:r>
      <w:r w:rsidR="0D5BFF3B">
        <w:t xml:space="preserve"> </w:t>
      </w:r>
      <w:r w:rsidR="5F528E6E">
        <w:t>large</w:t>
      </w:r>
      <w:r w:rsidR="5E07FD82">
        <w:t xml:space="preserve"> customers in a </w:t>
      </w:r>
      <w:r w:rsidR="0D5BFF3B">
        <w:t>reliabl</w:t>
      </w:r>
      <w:r w:rsidR="5E07FD82">
        <w:t>e</w:t>
      </w:r>
      <w:r w:rsidR="0D5BFF3B">
        <w:t xml:space="preserve"> and timely</w:t>
      </w:r>
      <w:r w:rsidR="5E07FD82">
        <w:t xml:space="preserve"> manner</w:t>
      </w:r>
      <w:r w:rsidR="0D5BFF3B">
        <w:t xml:space="preserve">. </w:t>
      </w:r>
      <w:r w:rsidR="00EBA842">
        <w:t>Additionally, new electrification load is more difficult to predict than other forms of load growth, which re</w:t>
      </w:r>
      <w:r w:rsidR="07F18D6D">
        <w:t>quires CenterPoint Houston to</w:t>
      </w:r>
      <w:r w:rsidR="18947772">
        <w:t xml:space="preserve"> work more closely with customers </w:t>
      </w:r>
      <w:r w:rsidR="03515C60">
        <w:t>to</w:t>
      </w:r>
      <w:r w:rsidR="18947772">
        <w:t xml:space="preserve"> timely</w:t>
      </w:r>
      <w:r w:rsidR="03515C60">
        <w:t xml:space="preserve"> serve new loads.</w:t>
      </w:r>
    </w:p>
    <w:p w14:paraId="102AAA5B" w14:textId="0272EE1C" w:rsidR="00EC5C22" w:rsidRPr="00A15B07" w:rsidRDefault="45319FF7" w:rsidP="0073292B">
      <w:pPr>
        <w:pStyle w:val="Question"/>
        <w:keepNext/>
        <w:keepLines/>
        <w:widowControl/>
        <w:ind w:hanging="720"/>
      </w:pPr>
      <w:r>
        <w:lastRenderedPageBreak/>
        <w:t xml:space="preserve">Please describe how </w:t>
      </w:r>
      <w:r w:rsidR="467489DB">
        <w:t>the Company</w:t>
      </w:r>
      <w:r>
        <w:t xml:space="preserve"> has improved its relationship, communications, and service with customers</w:t>
      </w:r>
      <w:r w:rsidR="4C808792">
        <w:t xml:space="preserve"> since the last rate case</w:t>
      </w:r>
      <w:r w:rsidR="471DBF63">
        <w:t>.</w:t>
      </w:r>
    </w:p>
    <w:p w14:paraId="2116B2E8" w14:textId="36DA643E" w:rsidR="00D93CCF" w:rsidRPr="00576E3E" w:rsidRDefault="272E1DC3" w:rsidP="00A3094C">
      <w:pPr>
        <w:pStyle w:val="Answer"/>
        <w:rPr>
          <w:color w:val="000000"/>
        </w:rPr>
      </w:pPr>
      <w:r>
        <w:t xml:space="preserve">The Company understands that service and reliability are more than just poles and wires service for customers, as it represents growth, profitability, and good reputation. As a steward of economic development and community vitality, we continue to support </w:t>
      </w:r>
      <w:r w:rsidR="64F4C049">
        <w:t>increased employment opportunities</w:t>
      </w:r>
      <w:r>
        <w:t xml:space="preserve">, the quality of place, and quality of life within our service territory.  </w:t>
      </w:r>
      <w:r w:rsidR="1854D888">
        <w:t>To this end, t</w:t>
      </w:r>
      <w:r w:rsidR="1A5C9176">
        <w:t>he Company</w:t>
      </w:r>
      <w:r w:rsidR="4C808792">
        <w:t xml:space="preserve"> has taken intentional</w:t>
      </w:r>
      <w:r w:rsidR="4C808792" w:rsidRPr="08CB3752">
        <w:rPr>
          <w:color w:val="000000" w:themeColor="text1"/>
        </w:rPr>
        <w:t xml:space="preserve"> efforts in building and improving its relationship and communications with large customers, resulting</w:t>
      </w:r>
      <w:r w:rsidR="4C808792" w:rsidRPr="08CB3752">
        <w:rPr>
          <w:b/>
          <w:bCs/>
          <w:color w:val="000000" w:themeColor="text1"/>
        </w:rPr>
        <w:t xml:space="preserve"> </w:t>
      </w:r>
      <w:r w:rsidR="578A0D30" w:rsidRPr="08CB3752">
        <w:rPr>
          <w:color w:val="000000" w:themeColor="text1"/>
        </w:rPr>
        <w:t>in</w:t>
      </w:r>
      <w:r w:rsidR="578A0D30" w:rsidRPr="08CB3752">
        <w:rPr>
          <w:b/>
          <w:bCs/>
          <w:color w:val="000000" w:themeColor="text1"/>
        </w:rPr>
        <w:t xml:space="preserve"> </w:t>
      </w:r>
      <w:r w:rsidR="4C808792" w:rsidRPr="08CB3752">
        <w:rPr>
          <w:color w:val="000000" w:themeColor="text1"/>
        </w:rPr>
        <w:t xml:space="preserve">meaningful customer experiences and improved service. </w:t>
      </w:r>
      <w:r w:rsidR="758C4D4D" w:rsidRPr="08CB3752">
        <w:rPr>
          <w:color w:val="000000" w:themeColor="text1"/>
        </w:rPr>
        <w:t>The Company now</w:t>
      </w:r>
      <w:r w:rsidR="4C808792" w:rsidRPr="08CB3752">
        <w:rPr>
          <w:color w:val="000000" w:themeColor="text1"/>
        </w:rPr>
        <w:t xml:space="preserve"> proactively engage</w:t>
      </w:r>
      <w:r w:rsidR="758C4D4D" w:rsidRPr="08CB3752">
        <w:rPr>
          <w:color w:val="000000" w:themeColor="text1"/>
        </w:rPr>
        <w:t>s</w:t>
      </w:r>
      <w:r w:rsidR="4C808792" w:rsidRPr="08CB3752">
        <w:rPr>
          <w:color w:val="000000" w:themeColor="text1"/>
        </w:rPr>
        <w:t xml:space="preserve"> with its largest and fastest growing customers to better understand their growth plans</w:t>
      </w:r>
      <w:r w:rsidR="758C4D4D" w:rsidRPr="08CB3752">
        <w:rPr>
          <w:color w:val="000000" w:themeColor="text1"/>
        </w:rPr>
        <w:t xml:space="preserve"> and</w:t>
      </w:r>
      <w:r w:rsidR="4C808792" w:rsidRPr="08CB3752">
        <w:rPr>
          <w:color w:val="000000" w:themeColor="text1"/>
        </w:rPr>
        <w:t xml:space="preserve"> challenges</w:t>
      </w:r>
      <w:r w:rsidR="758C4D4D" w:rsidRPr="08CB3752">
        <w:rPr>
          <w:color w:val="000000" w:themeColor="text1"/>
        </w:rPr>
        <w:t xml:space="preserve"> so that it can determine ways it can </w:t>
      </w:r>
      <w:r w:rsidR="77B12D10" w:rsidRPr="08CB3752">
        <w:rPr>
          <w:color w:val="000000" w:themeColor="text1"/>
        </w:rPr>
        <w:t xml:space="preserve">plan for future service needs and </w:t>
      </w:r>
      <w:r w:rsidR="758C4D4D" w:rsidRPr="08CB3752">
        <w:rPr>
          <w:color w:val="000000" w:themeColor="text1"/>
        </w:rPr>
        <w:t xml:space="preserve">provide better </w:t>
      </w:r>
      <w:r w:rsidR="4C808792" w:rsidRPr="08CB3752">
        <w:rPr>
          <w:color w:val="000000" w:themeColor="text1"/>
        </w:rPr>
        <w:t xml:space="preserve">support. </w:t>
      </w:r>
      <w:r w:rsidR="418707D7" w:rsidRPr="08CB3752">
        <w:rPr>
          <w:color w:val="000000" w:themeColor="text1"/>
        </w:rPr>
        <w:t xml:space="preserve">The Company has worked to increase the timeliness and transparency of its communications, which has helped to </w:t>
      </w:r>
      <w:r w:rsidR="70821356" w:rsidRPr="08CB3752">
        <w:rPr>
          <w:color w:val="000000" w:themeColor="text1"/>
        </w:rPr>
        <w:t xml:space="preserve">ameliorate </w:t>
      </w:r>
      <w:r w:rsidR="0DF37DB4" w:rsidRPr="08CB3752">
        <w:rPr>
          <w:color w:val="000000" w:themeColor="text1"/>
        </w:rPr>
        <w:t>historical points of frustration</w:t>
      </w:r>
      <w:r w:rsidR="4DC63AA0" w:rsidRPr="08CB3752">
        <w:rPr>
          <w:color w:val="000000" w:themeColor="text1"/>
        </w:rPr>
        <w:t xml:space="preserve">.  </w:t>
      </w:r>
      <w:r w:rsidR="37731C7B" w:rsidRPr="08CB3752">
        <w:rPr>
          <w:color w:val="000000" w:themeColor="text1"/>
        </w:rPr>
        <w:t xml:space="preserve"> </w:t>
      </w:r>
    </w:p>
    <w:p w14:paraId="31E7019C" w14:textId="35F348AF" w:rsidR="008E1429" w:rsidRPr="00E408E0" w:rsidRDefault="45319FF7" w:rsidP="77C5328A">
      <w:pPr>
        <w:pStyle w:val="Question"/>
        <w:ind w:hanging="720"/>
      </w:pPr>
      <w:r>
        <w:t xml:space="preserve">Please provide examples of how </w:t>
      </w:r>
      <w:r w:rsidR="7ECF52F5">
        <w:t>the Company</w:t>
      </w:r>
      <w:r>
        <w:t xml:space="preserve"> has demonstrated </w:t>
      </w:r>
      <w:r w:rsidR="766E0F76">
        <w:t xml:space="preserve">ENHANCED FOCUS ON </w:t>
      </w:r>
      <w:r w:rsidR="46CAE8C3">
        <w:t>customer communications, collaboration, and service</w:t>
      </w:r>
      <w:r w:rsidR="1A5387C1">
        <w:t>.</w:t>
      </w:r>
    </w:p>
    <w:p w14:paraId="58FBCA26" w14:textId="0A8492A8" w:rsidR="0041547B" w:rsidRPr="00800776" w:rsidRDefault="4270D651" w:rsidP="00A3094C">
      <w:pPr>
        <w:pStyle w:val="Answer"/>
        <w:rPr>
          <w:szCs w:val="24"/>
        </w:rPr>
      </w:pPr>
      <w:r>
        <w:t>Since Docket No. 49421</w:t>
      </w:r>
      <w:r w:rsidR="4B2A1F8E">
        <w:t xml:space="preserve">, </w:t>
      </w:r>
      <w:r w:rsidR="1742946A">
        <w:t>the Company</w:t>
      </w:r>
      <w:r w:rsidR="4B2A1F8E">
        <w:t xml:space="preserve"> facilitated </w:t>
      </w:r>
      <w:r w:rsidR="4AEA9CE7">
        <w:t>seven</w:t>
      </w:r>
      <w:r w:rsidR="00701CEE">
        <w:t xml:space="preserve"> </w:t>
      </w:r>
      <w:r w:rsidR="4B2A1F8E">
        <w:t xml:space="preserve">Customer Advisory Council Meetings that </w:t>
      </w:r>
      <w:r w:rsidR="46CAE8C3">
        <w:t>were</w:t>
      </w:r>
      <w:r w:rsidR="4B2A1F8E">
        <w:t xml:space="preserve"> comprised </w:t>
      </w:r>
      <w:r w:rsidR="46CAE8C3">
        <w:t xml:space="preserve">of </w:t>
      </w:r>
      <w:r w:rsidR="38723986">
        <w:t>influential large customers, businesses, and community leaders. The meeting</w:t>
      </w:r>
      <w:r w:rsidR="46CAE8C3">
        <w:t xml:space="preserve">s provided a forum for </w:t>
      </w:r>
      <w:r w:rsidR="1742946A">
        <w:t>the Company</w:t>
      </w:r>
      <w:r w:rsidR="46CAE8C3">
        <w:t xml:space="preserve"> to highlight the strategy for improved resiliency and reliability within its communities and how the </w:t>
      </w:r>
      <w:r w:rsidR="1742946A">
        <w:t>C</w:t>
      </w:r>
      <w:r w:rsidR="46CAE8C3">
        <w:t xml:space="preserve">ompany plans to support the continued growth within its </w:t>
      </w:r>
      <w:r w:rsidR="1742946A">
        <w:t>service area</w:t>
      </w:r>
      <w:r w:rsidR="46CAE8C3">
        <w:t xml:space="preserve">. </w:t>
      </w:r>
      <w:r w:rsidR="46CAE8C3">
        <w:lastRenderedPageBreak/>
        <w:t xml:space="preserve">The forum also allowed customers to provide feedback on how </w:t>
      </w:r>
      <w:r w:rsidR="26752AA1">
        <w:t>the Company</w:t>
      </w:r>
      <w:r w:rsidR="46CAE8C3">
        <w:t xml:space="preserve"> </w:t>
      </w:r>
      <w:r w:rsidR="26752AA1">
        <w:t>could</w:t>
      </w:r>
      <w:r w:rsidR="46CAE8C3">
        <w:t xml:space="preserve"> better support their business objectives and identify customer challenges for remediation. </w:t>
      </w:r>
      <w:r w:rsidR="23E64455">
        <w:t>As a result of the feedback we’ve received</w:t>
      </w:r>
      <w:r w:rsidR="46CAE8C3">
        <w:t>,</w:t>
      </w:r>
      <w:r w:rsidR="23E64455">
        <w:t xml:space="preserve"> the </w:t>
      </w:r>
      <w:proofErr w:type="spellStart"/>
      <w:r w:rsidR="23E64455">
        <w:t>SBG&amp;E</w:t>
      </w:r>
      <w:proofErr w:type="spellEnd"/>
      <w:r w:rsidR="23E64455">
        <w:t xml:space="preserve"> team refined </w:t>
      </w:r>
      <w:r w:rsidR="26752AA1">
        <w:t>the Company</w:t>
      </w:r>
      <w:r w:rsidR="23E64455">
        <w:t xml:space="preserve">’s large customer strategy to ensure proactive and frequent communications within its processes.  </w:t>
      </w:r>
      <w:r w:rsidR="00701CEE">
        <w:t xml:space="preserve">The </w:t>
      </w:r>
      <w:r w:rsidR="1D31FC99">
        <w:t>2023</w:t>
      </w:r>
      <w:r w:rsidR="23E64455">
        <w:t xml:space="preserve"> </w:t>
      </w:r>
      <w:r w:rsidR="38AB2174">
        <w:t>C</w:t>
      </w:r>
      <w:r w:rsidR="23E64455">
        <w:t xml:space="preserve">ustomer </w:t>
      </w:r>
      <w:r w:rsidR="38AB2174">
        <w:t>A</w:t>
      </w:r>
      <w:r w:rsidR="23E64455">
        <w:t xml:space="preserve">dvisory </w:t>
      </w:r>
      <w:r w:rsidR="38AB2174">
        <w:t>Council M</w:t>
      </w:r>
      <w:r w:rsidR="23E64455">
        <w:t>eetings</w:t>
      </w:r>
      <w:r w:rsidR="00701CEE">
        <w:t xml:space="preserve"> </w:t>
      </w:r>
      <w:r w:rsidR="1D31FC99">
        <w:t xml:space="preserve">were </w:t>
      </w:r>
      <w:r w:rsidR="00701CEE">
        <w:t xml:space="preserve">focused on </w:t>
      </w:r>
      <w:r w:rsidR="1EF36130">
        <w:t>d</w:t>
      </w:r>
      <w:r w:rsidR="16810DF4">
        <w:t>istribution-served</w:t>
      </w:r>
      <w:r w:rsidR="19C60728">
        <w:t xml:space="preserve"> </w:t>
      </w:r>
      <w:r w:rsidR="16810DF4">
        <w:t xml:space="preserve">and </w:t>
      </w:r>
      <w:r w:rsidR="3CCAFFAC">
        <w:t xml:space="preserve">large </w:t>
      </w:r>
      <w:r w:rsidR="732FA3E0">
        <w:t>i</w:t>
      </w:r>
      <w:r w:rsidR="16810DF4">
        <w:t>ndustrial</w:t>
      </w:r>
      <w:r w:rsidR="3CCAFFAC">
        <w:t xml:space="preserve"> customers</w:t>
      </w:r>
      <w:r w:rsidR="23E64455">
        <w:t xml:space="preserve">. </w:t>
      </w:r>
    </w:p>
    <w:p w14:paraId="6B364D9F" w14:textId="0FC80378" w:rsidR="001B6DC9" w:rsidRPr="00E408E0" w:rsidRDefault="0041547B" w:rsidP="006836AD">
      <w:pPr>
        <w:pStyle w:val="Answer"/>
        <w:numPr>
          <w:ilvl w:val="0"/>
          <w:numId w:val="0"/>
        </w:numPr>
        <w:ind w:left="720" w:firstLine="720"/>
      </w:pPr>
      <w:r w:rsidRPr="1D5221A6">
        <w:t xml:space="preserve">Furthermore, </w:t>
      </w:r>
      <w:r w:rsidR="00D92459" w:rsidRPr="1D5221A6">
        <w:t>t</w:t>
      </w:r>
      <w:r w:rsidR="00A078DD" w:rsidRPr="1D5221A6">
        <w:t xml:space="preserve">he </w:t>
      </w:r>
      <w:r w:rsidR="00A428FF" w:rsidRPr="1D5221A6">
        <w:t xml:space="preserve">Company </w:t>
      </w:r>
      <w:r w:rsidR="00A078DD" w:rsidRPr="1D5221A6">
        <w:t>has incorporated frequent project status meetings</w:t>
      </w:r>
      <w:r w:rsidR="00D92459" w:rsidRPr="1D5221A6">
        <w:t xml:space="preserve"> with Customers</w:t>
      </w:r>
      <w:r w:rsidR="00A078DD" w:rsidRPr="1D5221A6">
        <w:t xml:space="preserve"> to ensure projects remain on track. The </w:t>
      </w:r>
      <w:proofErr w:type="spellStart"/>
      <w:r w:rsidR="00A078DD" w:rsidRPr="1D5221A6">
        <w:t>SBG&amp;E</w:t>
      </w:r>
      <w:proofErr w:type="spellEnd"/>
      <w:r w:rsidR="00A078DD" w:rsidRPr="1D5221A6">
        <w:t xml:space="preserve"> leadership and team</w:t>
      </w:r>
      <w:r w:rsidR="003D6496">
        <w:t xml:space="preserve"> hold</w:t>
      </w:r>
      <w:r w:rsidR="00A078DD" w:rsidRPr="1D5221A6" w:rsidDel="003D6496">
        <w:t xml:space="preserve"> </w:t>
      </w:r>
      <w:r w:rsidR="00616164">
        <w:t>regular</w:t>
      </w:r>
      <w:r w:rsidR="00616164" w:rsidRPr="1D5221A6">
        <w:t xml:space="preserve"> </w:t>
      </w:r>
      <w:r w:rsidR="00A078DD" w:rsidRPr="1D5221A6">
        <w:t>customer meetings to discuss long</w:t>
      </w:r>
      <w:r w:rsidR="00B97CC9" w:rsidRPr="1D5221A6">
        <w:t>-</w:t>
      </w:r>
      <w:r w:rsidR="00A078DD" w:rsidRPr="1D5221A6">
        <w:t xml:space="preserve">term growth to ensure projects are </w:t>
      </w:r>
      <w:r w:rsidR="00B97CC9" w:rsidRPr="1D5221A6">
        <w:t>submitted to the</w:t>
      </w:r>
      <w:r w:rsidR="00A078DD" w:rsidRPr="1D5221A6">
        <w:t xml:space="preserve"> </w:t>
      </w:r>
      <w:r w:rsidR="0073129E" w:rsidRPr="1D5221A6">
        <w:t>Company</w:t>
      </w:r>
      <w:r w:rsidR="00A078DD" w:rsidRPr="1D5221A6">
        <w:t xml:space="preserve"> as early as possible. Due to lead times for material or interconnections of load, </w:t>
      </w:r>
      <w:r w:rsidR="00616164">
        <w:t>it is</w:t>
      </w:r>
      <w:r w:rsidR="00A078DD" w:rsidRPr="1D5221A6">
        <w:t xml:space="preserve"> important for </w:t>
      </w:r>
      <w:r w:rsidR="00986418" w:rsidRPr="1D5221A6">
        <w:t>the Company</w:t>
      </w:r>
      <w:r w:rsidR="00A078DD" w:rsidRPr="1D5221A6">
        <w:t xml:space="preserve"> to have information early and often. </w:t>
      </w:r>
    </w:p>
    <w:p w14:paraId="4C31F0EC" w14:textId="4B6C0F8C" w:rsidR="001B6DC9" w:rsidRDefault="001B6DC9" w:rsidP="006836AD">
      <w:pPr>
        <w:pStyle w:val="Answer"/>
        <w:numPr>
          <w:ilvl w:val="0"/>
          <w:numId w:val="0"/>
        </w:numPr>
        <w:ind w:left="720" w:firstLine="720"/>
      </w:pPr>
      <w:r w:rsidRPr="1D5221A6">
        <w:t xml:space="preserve">Finally, to help facilitate proactive conversations with large distribution customers, the </w:t>
      </w:r>
      <w:r w:rsidR="00986418" w:rsidRPr="1D5221A6">
        <w:t>Company</w:t>
      </w:r>
      <w:r w:rsidRPr="1D5221A6">
        <w:t xml:space="preserve"> has developed a reliability dashboard that enable</w:t>
      </w:r>
      <w:r w:rsidR="00986418" w:rsidRPr="1D5221A6">
        <w:t>s</w:t>
      </w:r>
      <w:r w:rsidRPr="1D5221A6">
        <w:t xml:space="preserve"> better engagement and proactive solutioning. The dashboard highlights the past several years of reliability data by distribution customer and provides insights into reliability performance and causes for service interruption. </w:t>
      </w:r>
      <w:r w:rsidR="001F6489" w:rsidRPr="1D5221A6">
        <w:t>The</w:t>
      </w:r>
      <w:r w:rsidRPr="1D5221A6">
        <w:t xml:space="preserve"> dashboard will support </w:t>
      </w:r>
      <w:r w:rsidR="003E5657" w:rsidRPr="1D5221A6">
        <w:t>the Company</w:t>
      </w:r>
      <w:r w:rsidRPr="1D5221A6">
        <w:t xml:space="preserve"> with performance management, providing line of sight to the customer experience and proactively allowing the </w:t>
      </w:r>
      <w:r w:rsidR="00675C2D" w:rsidRPr="1D5221A6">
        <w:t>Company</w:t>
      </w:r>
      <w:r w:rsidRPr="1D5221A6">
        <w:t xml:space="preserve"> to solve problems. </w:t>
      </w:r>
      <w:r w:rsidR="00675C2D" w:rsidRPr="1D5221A6">
        <w:t>The dashboard is</w:t>
      </w:r>
      <w:r w:rsidRPr="1D5221A6">
        <w:t xml:space="preserve"> a tool that allow</w:t>
      </w:r>
      <w:r w:rsidR="00675C2D" w:rsidRPr="1D5221A6">
        <w:t>s</w:t>
      </w:r>
      <w:r w:rsidRPr="1D5221A6">
        <w:t xml:space="preserve"> </w:t>
      </w:r>
      <w:r w:rsidR="00B17DAF" w:rsidRPr="1D5221A6">
        <w:t>the Company to have</w:t>
      </w:r>
      <w:r w:rsidRPr="1D5221A6">
        <w:t xml:space="preserve"> a perspective of customer experiences and</w:t>
      </w:r>
      <w:r w:rsidR="00E25DB9" w:rsidRPr="1D5221A6">
        <w:t xml:space="preserve"> enable</w:t>
      </w:r>
      <w:r w:rsidR="00B17DAF" w:rsidRPr="1D5221A6">
        <w:t>s</w:t>
      </w:r>
      <w:r w:rsidR="00E25DB9" w:rsidRPr="1D5221A6">
        <w:t xml:space="preserve"> the </w:t>
      </w:r>
      <w:r w:rsidR="00B17DAF" w:rsidRPr="1D5221A6">
        <w:t>Company</w:t>
      </w:r>
      <w:r w:rsidR="00E25DB9" w:rsidRPr="1D5221A6">
        <w:t xml:space="preserve"> to drive</w:t>
      </w:r>
      <w:r w:rsidRPr="1D5221A6">
        <w:t xml:space="preserve"> better customer experiences. </w:t>
      </w:r>
    </w:p>
    <w:p w14:paraId="237F1BF4" w14:textId="4EBA9D9B" w:rsidR="003D2288" w:rsidRDefault="71BACCE0" w:rsidP="2613D55A">
      <w:pPr>
        <w:pStyle w:val="Question"/>
        <w:ind w:hanging="720"/>
      </w:pPr>
      <w:r>
        <w:t xml:space="preserve">Has </w:t>
      </w:r>
      <w:r w:rsidR="3EC8311A">
        <w:t>the Company engaged</w:t>
      </w:r>
      <w:r w:rsidR="79676CBC">
        <w:t xml:space="preserve"> with H-E-B as part of the </w:t>
      </w:r>
      <w:r w:rsidR="79676CBC">
        <w:lastRenderedPageBreak/>
        <w:t xml:space="preserve">Company’s </w:t>
      </w:r>
      <w:r w:rsidR="42B36A58">
        <w:t xml:space="preserve">improvements in </w:t>
      </w:r>
      <w:r w:rsidR="79676CBC">
        <w:t>customer communications</w:t>
      </w:r>
      <w:r w:rsidR="42B36A58">
        <w:t xml:space="preserve"> and</w:t>
      </w:r>
      <w:r w:rsidR="79676CBC">
        <w:t xml:space="preserve"> collaboration</w:t>
      </w:r>
      <w:r w:rsidR="42B36A58">
        <w:t>?</w:t>
      </w:r>
    </w:p>
    <w:p w14:paraId="6BA0E66F" w14:textId="70FB6751" w:rsidR="001B6303" w:rsidRPr="001B6303" w:rsidRDefault="42B36A58" w:rsidP="00A3094C">
      <w:pPr>
        <w:pStyle w:val="Answer"/>
      </w:pPr>
      <w:r>
        <w:t>Yes.</w:t>
      </w:r>
    </w:p>
    <w:p w14:paraId="4E167E7D" w14:textId="190FDCB4" w:rsidR="001B6DC9" w:rsidRPr="00800776" w:rsidRDefault="3F854E54" w:rsidP="2613D55A">
      <w:pPr>
        <w:pStyle w:val="Question"/>
        <w:ind w:hanging="720"/>
      </w:pPr>
      <w:r>
        <w:t xml:space="preserve">how </w:t>
      </w:r>
      <w:r w:rsidR="3D922AB8">
        <w:t xml:space="preserve">has </w:t>
      </w:r>
      <w:r w:rsidR="75DDDEF8">
        <w:t>the Company</w:t>
      </w:r>
      <w:r>
        <w:t xml:space="preserve"> </w:t>
      </w:r>
      <w:r w:rsidR="1D3F1B00">
        <w:t>engaged</w:t>
      </w:r>
      <w:r>
        <w:t xml:space="preserve"> with H-E-B</w:t>
      </w:r>
      <w:r w:rsidR="12F64095">
        <w:t xml:space="preserve"> since the 2019 </w:t>
      </w:r>
      <w:r w:rsidR="75DDDEF8">
        <w:t>r</w:t>
      </w:r>
      <w:r w:rsidR="12F64095">
        <w:t xml:space="preserve">ate </w:t>
      </w:r>
      <w:r w:rsidR="75DDDEF8">
        <w:t>c</w:t>
      </w:r>
      <w:r w:rsidR="12F64095">
        <w:t>ase</w:t>
      </w:r>
      <w:r w:rsidR="5E40BACA">
        <w:t>?</w:t>
      </w:r>
    </w:p>
    <w:p w14:paraId="599DE6D6" w14:textId="3273354D" w:rsidR="002D09B8" w:rsidRPr="00E408E0" w:rsidRDefault="75DDDEF8" w:rsidP="00A3094C">
      <w:pPr>
        <w:pStyle w:val="Answer"/>
      </w:pPr>
      <w:r>
        <w:t>The Company</w:t>
      </w:r>
      <w:r w:rsidR="12F64095">
        <w:t xml:space="preserve">’s refined customer strategy has </w:t>
      </w:r>
      <w:r w:rsidR="29AE1574">
        <w:t>significantly</w:t>
      </w:r>
      <w:r w:rsidR="12F64095">
        <w:t xml:space="preserve"> improved </w:t>
      </w:r>
      <w:r w:rsidR="29AE1574">
        <w:t xml:space="preserve">its </w:t>
      </w:r>
      <w:r w:rsidR="12F64095">
        <w:t xml:space="preserve">relationship with H-E-B. Over the past </w:t>
      </w:r>
      <w:bookmarkStart w:id="25" w:name="_Int_oDwXapiy"/>
      <w:r w:rsidR="12F64095">
        <w:t>18 months</w:t>
      </w:r>
      <w:bookmarkEnd w:id="25"/>
      <w:r w:rsidR="12F64095">
        <w:t xml:space="preserve">, </w:t>
      </w:r>
      <w:r>
        <w:t>the Company</w:t>
      </w:r>
      <w:r w:rsidR="12F64095">
        <w:t xml:space="preserve"> received opportunities to visit and tour several H-E-B plants to fully appreciate </w:t>
      </w:r>
      <w:r w:rsidR="4455ADDA">
        <w:t>and understand</w:t>
      </w:r>
      <w:r w:rsidR="12F64095">
        <w:t xml:space="preserve"> </w:t>
      </w:r>
      <w:r w:rsidR="5F09813D">
        <w:t>H-E-B’s</w:t>
      </w:r>
      <w:r w:rsidR="12F64095">
        <w:t xml:space="preserve"> manufacturing and production process</w:t>
      </w:r>
      <w:r w:rsidR="5F09813D">
        <w:t>es</w:t>
      </w:r>
      <w:r w:rsidR="12F64095">
        <w:t xml:space="preserve"> and </w:t>
      </w:r>
      <w:r w:rsidR="5506FE73">
        <w:t xml:space="preserve">the </w:t>
      </w:r>
      <w:r w:rsidR="12F64095">
        <w:t xml:space="preserve">impact </w:t>
      </w:r>
      <w:r w:rsidR="5506FE73">
        <w:t>that electric service reliability has on H-E-B’s</w:t>
      </w:r>
      <w:r w:rsidR="12F64095">
        <w:t xml:space="preserve"> business. </w:t>
      </w:r>
      <w:r w:rsidR="5506FE73">
        <w:t>The Company</w:t>
      </w:r>
      <w:r w:rsidR="6B8B9036">
        <w:t xml:space="preserve"> and H-E-B have worked together to develop trust, a result of proactive, frequent, and timely communications. In 2023, H</w:t>
      </w:r>
      <w:r w:rsidR="32759EDD">
        <w:t>-</w:t>
      </w:r>
      <w:r w:rsidR="6B8B9036">
        <w:t>E</w:t>
      </w:r>
      <w:r w:rsidR="32759EDD">
        <w:t>-</w:t>
      </w:r>
      <w:r w:rsidR="6B8B9036">
        <w:t>B initiated multiple new store/warehouse construction project</w:t>
      </w:r>
      <w:r w:rsidR="29AE1574">
        <w:t xml:space="preserve">s </w:t>
      </w:r>
      <w:r w:rsidR="0B80DDFB">
        <w:t xml:space="preserve">in the Company’s service area.  As a result of </w:t>
      </w:r>
      <w:r w:rsidR="7F688186">
        <w:t xml:space="preserve">proactive, frequent, and timely communication and coordination between the Company and H-E-B, the construction projects were completed </w:t>
      </w:r>
      <w:r w:rsidR="29AE1574">
        <w:t>with</w:t>
      </w:r>
      <w:r w:rsidR="7AC15543">
        <w:t>in</w:t>
      </w:r>
      <w:r w:rsidR="6B8B9036">
        <w:t xml:space="preserve"> H</w:t>
      </w:r>
      <w:r w:rsidR="7AC15543">
        <w:t>-</w:t>
      </w:r>
      <w:r w:rsidR="6B8B9036">
        <w:t>E</w:t>
      </w:r>
      <w:r w:rsidR="7AC15543">
        <w:t>-</w:t>
      </w:r>
      <w:r w:rsidR="6B8B9036">
        <w:t>B’s timelines. While meeting timelines is an expectation, several projects were complex in nature</w:t>
      </w:r>
      <w:r w:rsidR="29AE1574">
        <w:t>,</w:t>
      </w:r>
      <w:r w:rsidR="6B8B9036">
        <w:t xml:space="preserve"> </w:t>
      </w:r>
      <w:r w:rsidR="29AE1574">
        <w:t xml:space="preserve">requiring the </w:t>
      </w:r>
      <w:r w:rsidR="58B3355F">
        <w:t>Company</w:t>
      </w:r>
      <w:r w:rsidR="29AE1574">
        <w:t xml:space="preserve"> to quickly react</w:t>
      </w:r>
      <w:r w:rsidR="6B8B9036">
        <w:t xml:space="preserve"> to issues and challenges identified along the way. </w:t>
      </w:r>
      <w:r w:rsidR="58B3355F">
        <w:t>The Company</w:t>
      </w:r>
      <w:r w:rsidR="6B8B9036">
        <w:t xml:space="preserve"> worked to coordinate large internal teams to </w:t>
      </w:r>
      <w:r w:rsidR="29AE1574">
        <w:t>remediate</w:t>
      </w:r>
      <w:r w:rsidR="6B8B9036">
        <w:t xml:space="preserve"> issues</w:t>
      </w:r>
      <w:r w:rsidR="29AE1574">
        <w:t xml:space="preserve">, quickly and timely, </w:t>
      </w:r>
      <w:r w:rsidR="6B8B9036">
        <w:t>to meet H-E-B’s need</w:t>
      </w:r>
      <w:r w:rsidR="29AE1574">
        <w:t xml:space="preserve"> dates</w:t>
      </w:r>
      <w:r w:rsidR="6B8B9036">
        <w:t xml:space="preserve">. </w:t>
      </w:r>
    </w:p>
    <w:p w14:paraId="0480D372" w14:textId="0E4D8732" w:rsidR="00510D27" w:rsidRPr="001F3A7A" w:rsidRDefault="29AE1574" w:rsidP="006836AD">
      <w:pPr>
        <w:pStyle w:val="Answer"/>
        <w:numPr>
          <w:ilvl w:val="1"/>
          <w:numId w:val="0"/>
        </w:numPr>
        <w:ind w:left="720" w:firstLine="720"/>
      </w:pPr>
      <w:bookmarkStart w:id="26" w:name="_Hlk151980239"/>
      <w:r>
        <w:t xml:space="preserve">Furthermore, the continued dialogue and collaboration allowed </w:t>
      </w:r>
      <w:r w:rsidR="58B3355F">
        <w:t>the Company</w:t>
      </w:r>
      <w:r>
        <w:t xml:space="preserve"> the opportunity to </w:t>
      </w:r>
      <w:r w:rsidR="71ECCABA">
        <w:t>procure</w:t>
      </w:r>
      <w:r>
        <w:t xml:space="preserve"> appropriately sized transformers </w:t>
      </w:r>
      <w:r w:rsidR="13087F19">
        <w:t>for the H</w:t>
      </w:r>
      <w:r w:rsidR="0073292B">
        <w:noBreakHyphen/>
      </w:r>
      <w:r w:rsidR="13087F19">
        <w:t>E</w:t>
      </w:r>
      <w:r w:rsidR="0073292B">
        <w:noBreakHyphen/>
      </w:r>
      <w:r w:rsidR="13087F19">
        <w:t xml:space="preserve">B projects </w:t>
      </w:r>
      <w:r>
        <w:t xml:space="preserve">quicker than </w:t>
      </w:r>
      <w:r w:rsidR="4088BCF3">
        <w:t>prior procurements for</w:t>
      </w:r>
      <w:r w:rsidR="220792F6">
        <w:t xml:space="preserve"> </w:t>
      </w:r>
      <w:r w:rsidR="4088BCF3">
        <w:t>H-E-B projects</w:t>
      </w:r>
      <w:r>
        <w:t>. Given the</w:t>
      </w:r>
      <w:r w:rsidR="1D94D145">
        <w:t xml:space="preserve"> proactive, frequent, and timely communications, </w:t>
      </w:r>
      <w:r w:rsidR="4088BCF3">
        <w:t>the Company</w:t>
      </w:r>
      <w:r w:rsidR="1D94D145">
        <w:t xml:space="preserve"> is pleased with the </w:t>
      </w:r>
      <w:r w:rsidR="1D94D145">
        <w:lastRenderedPageBreak/>
        <w:t xml:space="preserve">improvement </w:t>
      </w:r>
      <w:r w:rsidR="4088BCF3">
        <w:t xml:space="preserve">to </w:t>
      </w:r>
      <w:r w:rsidR="1D94D145">
        <w:t xml:space="preserve">its service level and relationship with H-E-B. </w:t>
      </w:r>
      <w:r w:rsidR="5346D50E">
        <w:t>The Company’s engagement with H-E-B</w:t>
      </w:r>
      <w:r w:rsidR="547F50C5">
        <w:t xml:space="preserve"> is</w:t>
      </w:r>
      <w:r w:rsidR="2E0056DC">
        <w:t xml:space="preserve"> one example of many customer engagement efforts within its service territory</w:t>
      </w:r>
      <w:r w:rsidR="6F0E5B1D">
        <w:t xml:space="preserve">.  Exhibit </w:t>
      </w:r>
      <w:r w:rsidR="6F4C5A50">
        <w:t>RHH-1</w:t>
      </w:r>
      <w:r w:rsidR="6F0E5B1D">
        <w:t xml:space="preserve"> to my testimony includes letters from H-E-B</w:t>
      </w:r>
      <w:r w:rsidR="79E2CE60">
        <w:t xml:space="preserve"> and other large customers</w:t>
      </w:r>
      <w:r w:rsidR="2650E4F8">
        <w:t xml:space="preserve"> expressing satisfaction with our customer engagement efforts. </w:t>
      </w:r>
      <w:r w:rsidR="3CAAA77D">
        <w:t xml:space="preserve"> </w:t>
      </w:r>
    </w:p>
    <w:p w14:paraId="40173A1B" w14:textId="50DF0C0A" w:rsidR="004E6297" w:rsidRPr="00685F01" w:rsidRDefault="60833B78" w:rsidP="009A02F1">
      <w:pPr>
        <w:pStyle w:val="Style1"/>
        <w:numPr>
          <w:ilvl w:val="0"/>
          <w:numId w:val="13"/>
        </w:numPr>
        <w:rPr>
          <w:rFonts w:ascii="Times New Roman" w:hAnsi="Times New Roman"/>
        </w:rPr>
      </w:pPr>
      <w:bookmarkStart w:id="27" w:name="_Toc159256045"/>
      <w:bookmarkEnd w:id="26"/>
      <w:r>
        <w:t xml:space="preserve">Programs and </w:t>
      </w:r>
      <w:r w:rsidR="6799EE0B">
        <w:t>STRATEGIC INITIATIVES</w:t>
      </w:r>
      <w:bookmarkEnd w:id="27"/>
    </w:p>
    <w:p w14:paraId="163BBCE7" w14:textId="5376DC0F" w:rsidR="00690D68" w:rsidRDefault="3A20BF7E" w:rsidP="000B1CAF">
      <w:pPr>
        <w:pStyle w:val="Question"/>
        <w:keepNext/>
        <w:widowControl/>
        <w:ind w:hanging="720"/>
      </w:pPr>
      <w:r>
        <w:t xml:space="preserve">Does the </w:t>
      </w:r>
      <w:proofErr w:type="spellStart"/>
      <w:r>
        <w:t>SBG&amp;E</w:t>
      </w:r>
      <w:proofErr w:type="spellEnd"/>
      <w:r>
        <w:t xml:space="preserve"> Division </w:t>
      </w:r>
      <w:r w:rsidR="6D9E05AB">
        <w:t xml:space="preserve">have any programs or strategic </w:t>
      </w:r>
      <w:r w:rsidR="4D6A57E3">
        <w:t>INITIATIVES</w:t>
      </w:r>
      <w:r w:rsidR="6D9E05AB">
        <w:t xml:space="preserve"> aside from those already Mentioned?</w:t>
      </w:r>
    </w:p>
    <w:p w14:paraId="44719A7A" w14:textId="2C283853" w:rsidR="00254C01" w:rsidRDefault="6D9E05AB" w:rsidP="000B1CAF">
      <w:pPr>
        <w:pStyle w:val="Answer"/>
        <w:keepNext/>
      </w:pPr>
      <w:r>
        <w:t>Yes</w:t>
      </w:r>
      <w:r w:rsidR="6C0EC7F5">
        <w:t>, t</w:t>
      </w:r>
      <w:r>
        <w:t xml:space="preserve">he </w:t>
      </w:r>
      <w:proofErr w:type="spellStart"/>
      <w:r>
        <w:t>SBG&amp;E</w:t>
      </w:r>
      <w:proofErr w:type="spellEnd"/>
      <w:r>
        <w:t xml:space="preserve"> </w:t>
      </w:r>
      <w:r w:rsidR="4D2C55C4">
        <w:t xml:space="preserve">oversees </w:t>
      </w:r>
      <w:r w:rsidR="7A47030F">
        <w:t>the</w:t>
      </w:r>
      <w:r w:rsidR="46046CED">
        <w:t xml:space="preserve"> Clean Air Technologies (“CAT”) Program</w:t>
      </w:r>
      <w:r w:rsidR="140E4E0C">
        <w:t>, which is run by the Transportation Electrification Department.</w:t>
      </w:r>
    </w:p>
    <w:p w14:paraId="3BCE2EC4" w14:textId="48FFDD0E" w:rsidR="00EB12B6" w:rsidRPr="00EB12B6" w:rsidRDefault="00B8F322" w:rsidP="2613D55A">
      <w:pPr>
        <w:pStyle w:val="Question"/>
        <w:ind w:hanging="720"/>
      </w:pPr>
      <w:r>
        <w:t xml:space="preserve">Please Describe the CAT </w:t>
      </w:r>
      <w:r w:rsidR="1404FD93">
        <w:t>Program</w:t>
      </w:r>
      <w:r>
        <w:t>.</w:t>
      </w:r>
      <w:r w:rsidR="410E7BF4">
        <w:t xml:space="preserve"> </w:t>
      </w:r>
    </w:p>
    <w:p w14:paraId="19099B58" w14:textId="631B9E78" w:rsidR="0046265B" w:rsidRDefault="3288D148" w:rsidP="009A02F1">
      <w:pPr>
        <w:pStyle w:val="Answer"/>
        <w:numPr>
          <w:ilvl w:val="0"/>
          <w:numId w:val="11"/>
        </w:numPr>
      </w:pPr>
      <w:r>
        <w:t xml:space="preserve">The CAT Program </w:t>
      </w:r>
      <w:r w:rsidR="470F7274">
        <w:t>applies technology</w:t>
      </w:r>
      <w:r>
        <w:t xml:space="preserve"> to reduce emissions in non-attainment areas</w:t>
      </w:r>
      <w:r w:rsidR="470F7274">
        <w:t xml:space="preserve"> in the Greater Houston Area. The CAT Program works in collaboration with the Texas Emissions Reduction Plan (</w:t>
      </w:r>
      <w:r w:rsidR="1D83BEA8">
        <w:t>“</w:t>
      </w:r>
      <w:r w:rsidR="470F7274">
        <w:t>TERP</w:t>
      </w:r>
      <w:r w:rsidR="4DC1D2E5">
        <w:t>”</w:t>
      </w:r>
      <w:r w:rsidR="470F7274">
        <w:t>), administered by the Texas Commission on Environmental Quality, to maximize its impact.</w:t>
      </w:r>
      <w:r w:rsidR="4FCC3AF6">
        <w:t xml:space="preserve"> </w:t>
      </w:r>
      <w:r w:rsidR="31B9E23C">
        <w:t xml:space="preserve">The Houston region has long suffered from poor air quality, which is created in part by </w:t>
      </w:r>
      <w:r w:rsidR="77101ABB">
        <w:t>the area’s</w:t>
      </w:r>
      <w:r w:rsidR="31B9E23C">
        <w:t xml:space="preserve"> high concentration of internal combustion engines.  Some of these engines—</w:t>
      </w:r>
      <w:r w:rsidR="470F7274">
        <w:t>such as</w:t>
      </w:r>
      <w:r w:rsidR="31B9E23C">
        <w:t xml:space="preserve"> forklifts, compressors, transportation refrigeration units—perform functions that electric motors can accomplish more efficiently while simultaneously reducing harmful emissions.  </w:t>
      </w:r>
      <w:r w:rsidR="148C10F7">
        <w:t xml:space="preserve">The CAT Program’s initial focus has been </w:t>
      </w:r>
      <w:r w:rsidR="470F7274">
        <w:t xml:space="preserve">improving </w:t>
      </w:r>
      <w:r w:rsidR="148C10F7">
        <w:t xml:space="preserve">forklifts and </w:t>
      </w:r>
      <w:r w:rsidR="0B12D048">
        <w:t>pipeline compression motors</w:t>
      </w:r>
      <w:r w:rsidR="77EDCE26">
        <w:t xml:space="preserve">; however, it has recently expanded into </w:t>
      </w:r>
      <w:r w:rsidR="08F173FD">
        <w:t>transportation refrigeration units</w:t>
      </w:r>
      <w:r w:rsidR="0B12D048">
        <w:t xml:space="preserve">.  </w:t>
      </w:r>
      <w:r w:rsidR="592EF476">
        <w:t xml:space="preserve">The Electrification Department works with a </w:t>
      </w:r>
      <w:r w:rsidR="592EF476">
        <w:lastRenderedPageBreak/>
        <w:t xml:space="preserve">third-party vendor to identify </w:t>
      </w:r>
      <w:r w:rsidR="33D4A82E">
        <w:t xml:space="preserve">companies with </w:t>
      </w:r>
      <w:r w:rsidR="470F7274">
        <w:t xml:space="preserve">high emissions </w:t>
      </w:r>
      <w:r w:rsidR="33D4A82E">
        <w:t>equip</w:t>
      </w:r>
      <w:r w:rsidR="70A5724C">
        <w:t>ment</w:t>
      </w:r>
      <w:r w:rsidR="470F7274">
        <w:t>, then helps</w:t>
      </w:r>
      <w:r w:rsidR="70A5724C">
        <w:t xml:space="preserve"> </w:t>
      </w:r>
      <w:r w:rsidR="3839132C">
        <w:t xml:space="preserve">customers </w:t>
      </w:r>
      <w:r w:rsidR="470F7274">
        <w:t>meet their company objectives while improving their energy efficiency and Houston’s overall air quality.</w:t>
      </w:r>
      <w:r w:rsidR="75E39E73">
        <w:t xml:space="preserve">  </w:t>
      </w:r>
      <w:r w:rsidR="20713D0C">
        <w:t xml:space="preserve">Since its inception in 2006, the CAT Program has </w:t>
      </w:r>
      <w:r w:rsidR="470F7274">
        <w:t>upgraded</w:t>
      </w:r>
      <w:r w:rsidR="20713D0C">
        <w:t xml:space="preserve"> 6,727 </w:t>
      </w:r>
      <w:r w:rsidR="470F7274">
        <w:t>combustion engine</w:t>
      </w:r>
      <w:r w:rsidR="20713D0C">
        <w:t xml:space="preserve"> forklifts and 405,000 HP of </w:t>
      </w:r>
      <w:r w:rsidR="470F7274">
        <w:t>combustion engine</w:t>
      </w:r>
      <w:r w:rsidR="20713D0C">
        <w:t xml:space="preserve"> motors, reducing nitrous oxide emissions by a combined 9,673 tons.</w:t>
      </w:r>
      <w:r w:rsidR="247DC2CE">
        <w:t xml:space="preserve">  </w:t>
      </w:r>
      <w:r w:rsidR="470F7274">
        <w:t>By helping companies efficiently reduce their carbon footprint</w:t>
      </w:r>
      <w:r w:rsidR="247DC2CE">
        <w:t>, CenterPoint Houston improves the air quality for all customers in the region</w:t>
      </w:r>
      <w:r w:rsidR="1AF44CA6">
        <w:t>.</w:t>
      </w:r>
    </w:p>
    <w:p w14:paraId="31673BE0" w14:textId="5FD35B84" w:rsidR="000B3E53" w:rsidRDefault="2270A755" w:rsidP="009A02F1">
      <w:pPr>
        <w:pStyle w:val="Style1"/>
        <w:numPr>
          <w:ilvl w:val="0"/>
          <w:numId w:val="13"/>
        </w:numPr>
      </w:pPr>
      <w:r>
        <w:t xml:space="preserve"> </w:t>
      </w:r>
      <w:bookmarkStart w:id="28" w:name="_Toc159256046"/>
      <w:r w:rsidR="5FF7EC14">
        <w:t>Cost Controls</w:t>
      </w:r>
      <w:bookmarkEnd w:id="28"/>
    </w:p>
    <w:p w14:paraId="2AE54178" w14:textId="0741CC35" w:rsidR="00D450B9" w:rsidRDefault="35FDD27B" w:rsidP="2485E846">
      <w:pPr>
        <w:pStyle w:val="Question"/>
        <w:ind w:hanging="720"/>
      </w:pPr>
      <w:r>
        <w:t xml:space="preserve">HOW DOES </w:t>
      </w:r>
      <w:r w:rsidR="741B77CE">
        <w:t xml:space="preserve">the </w:t>
      </w:r>
      <w:proofErr w:type="spellStart"/>
      <w:r w:rsidR="741B77CE">
        <w:t>SBG&amp;E</w:t>
      </w:r>
      <w:proofErr w:type="spellEnd"/>
      <w:r w:rsidR="741B77CE">
        <w:t xml:space="preserve"> DIVISION</w:t>
      </w:r>
      <w:r>
        <w:t xml:space="preserve"> ENSURE THAT ITS </w:t>
      </w:r>
      <w:r w:rsidR="44EBBBE8">
        <w:t>COSTS</w:t>
      </w:r>
      <w:r>
        <w:t xml:space="preserve"> ARE REASONABLE</w:t>
      </w:r>
      <w:r w:rsidR="0BAC3935">
        <w:t xml:space="preserve"> AND NECESSARY</w:t>
      </w:r>
      <w:r>
        <w:t>?</w:t>
      </w:r>
    </w:p>
    <w:p w14:paraId="380D501E" w14:textId="33E0E2B6" w:rsidR="00D450B9" w:rsidRDefault="07C03CF9" w:rsidP="4A844D28">
      <w:pPr>
        <w:pStyle w:val="Answer"/>
      </w:pPr>
      <w:r>
        <w:t xml:space="preserve">Like all of </w:t>
      </w:r>
      <w:r w:rsidR="35FDD27B">
        <w:t>CenterPoint Houston</w:t>
      </w:r>
      <w:r w:rsidR="7DDC2AAA">
        <w:t xml:space="preserve">, </w:t>
      </w:r>
      <w:proofErr w:type="spellStart"/>
      <w:r w:rsidR="7DDC2AAA">
        <w:t>SBG&amp;E</w:t>
      </w:r>
      <w:proofErr w:type="spellEnd"/>
      <w:r w:rsidR="35FDD27B">
        <w:t xml:space="preserve"> carefully plans </w:t>
      </w:r>
      <w:r w:rsidR="62C61AF4">
        <w:t xml:space="preserve">its </w:t>
      </w:r>
      <w:r w:rsidR="35FDD27B">
        <w:t xml:space="preserve">activities and related expenses, and monitors and controls costs on an ongoing basis. </w:t>
      </w:r>
      <w:r w:rsidR="735BAA37">
        <w:t xml:space="preserve">As described in the testimony of </w:t>
      </w:r>
      <w:r w:rsidR="00670C5C">
        <w:t>Eric Easton</w:t>
      </w:r>
      <w:r w:rsidR="735BAA37">
        <w:t>, the</w:t>
      </w:r>
      <w:r w:rsidR="35FDD27B">
        <w:t xml:space="preserve"> Company uses several processes to accomplish this oversight. These processes include: 1) the workforce planning process, 2) budgeting and cost control, 3) the use of contractors, 4) the distribution planning process, 5) the transmission planning process, and </w:t>
      </w:r>
      <w:r w:rsidR="00670C5C">
        <w:t>6)</w:t>
      </w:r>
      <w:r w:rsidR="35FDD27B">
        <w:t xml:space="preserve"> the asset management and optimization process.</w:t>
      </w:r>
    </w:p>
    <w:p w14:paraId="6D2882E4" w14:textId="3A97A373" w:rsidR="000B7222" w:rsidRDefault="322C191C" w:rsidP="009A02F1">
      <w:pPr>
        <w:pStyle w:val="Style1"/>
        <w:numPr>
          <w:ilvl w:val="0"/>
          <w:numId w:val="13"/>
        </w:numPr>
      </w:pPr>
      <w:bookmarkStart w:id="29" w:name="_Toc159256047"/>
      <w:r>
        <w:t>O&amp;M Expenses</w:t>
      </w:r>
      <w:bookmarkEnd w:id="29"/>
    </w:p>
    <w:p w14:paraId="7CA83554" w14:textId="4BD91C68" w:rsidR="002A54E4" w:rsidRDefault="02AA402E" w:rsidP="2485E846">
      <w:pPr>
        <w:pStyle w:val="Question"/>
        <w:ind w:hanging="720"/>
      </w:pPr>
      <w:r>
        <w:t xml:space="preserve">PLEASE DESCRIBE THE O&amp;M EXPENSES INCURRED BY THE </w:t>
      </w:r>
      <w:proofErr w:type="spellStart"/>
      <w:r w:rsidR="041CC735">
        <w:t>SBG&amp;E</w:t>
      </w:r>
      <w:proofErr w:type="spellEnd"/>
      <w:r>
        <w:t xml:space="preserve"> DIVISION DURING THE TEST YEAR.</w:t>
      </w:r>
    </w:p>
    <w:p w14:paraId="5C12D086" w14:textId="1C3582D0" w:rsidR="002A54E4" w:rsidRDefault="02AA402E" w:rsidP="4A844D28">
      <w:pPr>
        <w:pStyle w:val="Answer"/>
      </w:pPr>
      <w:r>
        <w:lastRenderedPageBreak/>
        <w:t xml:space="preserve">The </w:t>
      </w:r>
      <w:r w:rsidR="04E81655">
        <w:t>figure</w:t>
      </w:r>
      <w:r>
        <w:t xml:space="preserve"> below summarizes the O&amp;M costs for various departments within the division for the </w:t>
      </w:r>
      <w:r w:rsidR="0884A11C">
        <w:t>Test Year</w:t>
      </w:r>
      <w:r>
        <w:t>. These costs were primarily administrative costs that include employee-related expenses, office supplies, software licensing costs, etc.</w:t>
      </w:r>
    </w:p>
    <w:p w14:paraId="0D04B386" w14:textId="0A45DE3C" w:rsidR="00EF302C" w:rsidRDefault="00EF302C" w:rsidP="00AF0FA0">
      <w:pPr>
        <w:keepNext/>
        <w:keepLines/>
        <w:spacing w:line="240" w:lineRule="auto"/>
        <w:jc w:val="center"/>
      </w:pPr>
      <w:r w:rsidRPr="14CBD8DA">
        <w:rPr>
          <w:b/>
          <w:bCs/>
        </w:rPr>
        <w:t>Figure 2.  Test-Year O&amp;M Expense by Department for</w:t>
      </w:r>
      <w:r>
        <w:br/>
      </w:r>
      <w:r w:rsidRPr="14CBD8DA">
        <w:rPr>
          <w:b/>
          <w:bCs/>
        </w:rPr>
        <w:t>Distribution Operations and Service Delivery</w:t>
      </w:r>
    </w:p>
    <w:p w14:paraId="06C065E0" w14:textId="19FE15C4" w:rsidR="14CBD8DA" w:rsidRDefault="14CBD8DA" w:rsidP="14CBD8DA">
      <w:pPr>
        <w:keepNext/>
        <w:keepLines/>
        <w:spacing w:line="240" w:lineRule="auto"/>
        <w:ind w:left="0" w:firstLine="0"/>
        <w:jc w:val="center"/>
        <w:rPr>
          <w:b/>
          <w:bCs/>
        </w:rPr>
      </w:pPr>
    </w:p>
    <w:tbl>
      <w:tblPr>
        <w:tblW w:w="0" w:type="auto"/>
        <w:jc w:val="center"/>
        <w:tblLook w:val="04A0" w:firstRow="1" w:lastRow="0" w:firstColumn="1" w:lastColumn="0" w:noHBand="0" w:noVBand="1"/>
      </w:tblPr>
      <w:tblGrid>
        <w:gridCol w:w="3330"/>
        <w:gridCol w:w="2240"/>
      </w:tblGrid>
      <w:tr w:rsidR="14CBD8DA" w14:paraId="690360B4" w14:textId="77777777" w:rsidTr="558E9009">
        <w:trPr>
          <w:trHeight w:val="630"/>
          <w:jc w:val="center"/>
        </w:trPr>
        <w:tc>
          <w:tcPr>
            <w:tcW w:w="3330" w:type="dxa"/>
            <w:tcBorders>
              <w:top w:val="single" w:sz="8" w:space="0" w:color="auto"/>
              <w:left w:val="single" w:sz="8" w:space="0" w:color="auto"/>
              <w:bottom w:val="nil"/>
              <w:right w:val="single" w:sz="4" w:space="0" w:color="auto"/>
            </w:tcBorders>
            <w:shd w:val="clear" w:color="auto" w:fill="auto"/>
            <w:vAlign w:val="center"/>
          </w:tcPr>
          <w:p w14:paraId="25229377" w14:textId="4D11964B" w:rsidR="14CBD8DA" w:rsidRDefault="14CBD8DA" w:rsidP="14CBD8DA">
            <w:pPr>
              <w:spacing w:line="240" w:lineRule="auto"/>
              <w:ind w:left="0" w:firstLine="0"/>
              <w:jc w:val="center"/>
              <w:rPr>
                <w:b/>
                <w:bCs/>
                <w:color w:val="000000" w:themeColor="text1"/>
              </w:rPr>
            </w:pPr>
            <w:r w:rsidRPr="14CBD8DA">
              <w:rPr>
                <w:b/>
                <w:bCs/>
                <w:color w:val="000000" w:themeColor="text1"/>
              </w:rPr>
              <w:t>Strategic Business</w:t>
            </w:r>
            <w:r>
              <w:br/>
            </w:r>
            <w:r w:rsidRPr="14CBD8DA">
              <w:rPr>
                <w:b/>
                <w:bCs/>
                <w:color w:val="000000" w:themeColor="text1"/>
              </w:rPr>
              <w:t>Growth &amp; Engagement</w:t>
            </w:r>
          </w:p>
        </w:tc>
        <w:tc>
          <w:tcPr>
            <w:tcW w:w="2240" w:type="dxa"/>
            <w:tcBorders>
              <w:top w:val="single" w:sz="8" w:space="0" w:color="auto"/>
              <w:left w:val="nil"/>
              <w:bottom w:val="nil"/>
              <w:right w:val="single" w:sz="8" w:space="0" w:color="auto"/>
            </w:tcBorders>
            <w:shd w:val="clear" w:color="auto" w:fill="auto"/>
            <w:vAlign w:val="center"/>
          </w:tcPr>
          <w:p w14:paraId="11E2C898" w14:textId="77777777" w:rsidR="14CBD8DA" w:rsidRDefault="14CBD8DA" w:rsidP="14CBD8DA">
            <w:pPr>
              <w:spacing w:line="240" w:lineRule="auto"/>
              <w:ind w:left="0" w:firstLine="0"/>
              <w:jc w:val="center"/>
              <w:rPr>
                <w:b/>
                <w:bCs/>
                <w:color w:val="000000" w:themeColor="text1"/>
              </w:rPr>
            </w:pPr>
            <w:r w:rsidRPr="14CBD8DA">
              <w:rPr>
                <w:b/>
                <w:bCs/>
                <w:color w:val="000000" w:themeColor="text1"/>
              </w:rPr>
              <w:t>Test Year Expense</w:t>
            </w:r>
          </w:p>
        </w:tc>
      </w:tr>
      <w:tr w:rsidR="14CBD8DA" w14:paraId="3881108E" w14:textId="77777777" w:rsidTr="558E9009">
        <w:trPr>
          <w:trHeight w:val="315"/>
          <w:jc w:val="center"/>
        </w:trPr>
        <w:tc>
          <w:tcPr>
            <w:tcW w:w="3330" w:type="dxa"/>
            <w:tcBorders>
              <w:top w:val="nil"/>
              <w:left w:val="single" w:sz="8" w:space="0" w:color="auto"/>
              <w:bottom w:val="single" w:sz="4" w:space="0" w:color="auto"/>
              <w:right w:val="single" w:sz="4" w:space="0" w:color="auto"/>
            </w:tcBorders>
            <w:shd w:val="clear" w:color="auto" w:fill="auto"/>
            <w:vAlign w:val="center"/>
          </w:tcPr>
          <w:p w14:paraId="46EEC926" w14:textId="77777777" w:rsidR="14CBD8DA" w:rsidRDefault="14CBD8DA" w:rsidP="14CBD8DA">
            <w:pPr>
              <w:spacing w:line="240" w:lineRule="auto"/>
              <w:ind w:left="0" w:firstLine="0"/>
              <w:jc w:val="center"/>
              <w:rPr>
                <w:b/>
                <w:bCs/>
                <w:color w:val="000000" w:themeColor="text1"/>
              </w:rPr>
            </w:pPr>
            <w:r w:rsidRPr="14CBD8DA">
              <w:rPr>
                <w:b/>
                <w:bCs/>
                <w:color w:val="000000" w:themeColor="text1"/>
              </w:rPr>
              <w:t>O&amp;M by Department</w:t>
            </w:r>
          </w:p>
        </w:tc>
        <w:tc>
          <w:tcPr>
            <w:tcW w:w="2240" w:type="dxa"/>
            <w:tcBorders>
              <w:top w:val="nil"/>
              <w:left w:val="nil"/>
              <w:bottom w:val="single" w:sz="4" w:space="0" w:color="auto"/>
              <w:right w:val="single" w:sz="8" w:space="0" w:color="auto"/>
            </w:tcBorders>
            <w:shd w:val="clear" w:color="auto" w:fill="auto"/>
            <w:vAlign w:val="center"/>
          </w:tcPr>
          <w:p w14:paraId="705F5419" w14:textId="45D3D19A" w:rsidR="14CBD8DA" w:rsidRDefault="14CBD8DA" w:rsidP="14CBD8DA">
            <w:pPr>
              <w:spacing w:line="240" w:lineRule="auto"/>
              <w:ind w:left="0" w:firstLine="0"/>
              <w:jc w:val="center"/>
              <w:rPr>
                <w:color w:val="000000" w:themeColor="text1"/>
              </w:rPr>
            </w:pPr>
            <w:r w:rsidRPr="14CBD8DA">
              <w:rPr>
                <w:color w:val="000000" w:themeColor="text1"/>
              </w:rPr>
              <w:t>(in Millions)</w:t>
            </w:r>
          </w:p>
        </w:tc>
      </w:tr>
      <w:tr w:rsidR="14CBD8DA" w14:paraId="7A129A07" w14:textId="77777777" w:rsidTr="558E9009">
        <w:trPr>
          <w:trHeight w:val="315"/>
          <w:jc w:val="center"/>
        </w:trPr>
        <w:tc>
          <w:tcPr>
            <w:tcW w:w="3330" w:type="dxa"/>
            <w:tcBorders>
              <w:top w:val="nil"/>
              <w:left w:val="single" w:sz="8" w:space="0" w:color="auto"/>
              <w:bottom w:val="single" w:sz="4" w:space="0" w:color="auto"/>
              <w:right w:val="single" w:sz="4" w:space="0" w:color="auto"/>
            </w:tcBorders>
            <w:shd w:val="clear" w:color="auto" w:fill="auto"/>
            <w:vAlign w:val="center"/>
          </w:tcPr>
          <w:p w14:paraId="55B8A93C" w14:textId="41200EEA" w:rsidR="14CBD8DA" w:rsidRDefault="14CBD8DA" w:rsidP="14CBD8DA">
            <w:pPr>
              <w:spacing w:line="240" w:lineRule="auto"/>
              <w:ind w:left="0" w:firstLine="0"/>
              <w:rPr>
                <w:color w:val="000000" w:themeColor="text1"/>
              </w:rPr>
            </w:pPr>
            <w:r w:rsidRPr="558E9009">
              <w:rPr>
                <w:color w:val="000000" w:themeColor="text1"/>
              </w:rPr>
              <w:t>Economic Development</w:t>
            </w:r>
          </w:p>
        </w:tc>
        <w:tc>
          <w:tcPr>
            <w:tcW w:w="2240" w:type="dxa"/>
            <w:tcBorders>
              <w:top w:val="nil"/>
              <w:left w:val="nil"/>
              <w:bottom w:val="single" w:sz="4" w:space="0" w:color="auto"/>
              <w:right w:val="single" w:sz="8" w:space="0" w:color="auto"/>
            </w:tcBorders>
            <w:shd w:val="clear" w:color="auto" w:fill="auto"/>
            <w:vAlign w:val="bottom"/>
          </w:tcPr>
          <w:p w14:paraId="240DA737" w14:textId="4CFF1AC8" w:rsidR="14CBD8DA" w:rsidRDefault="14CBD8DA" w:rsidP="14CBD8DA">
            <w:pPr>
              <w:spacing w:line="240" w:lineRule="auto"/>
              <w:ind w:left="0" w:firstLine="0"/>
              <w:jc w:val="right"/>
              <w:rPr>
                <w:color w:val="000000" w:themeColor="text1"/>
              </w:rPr>
            </w:pPr>
            <w:r w:rsidRPr="14CBD8DA">
              <w:rPr>
                <w:color w:val="000000" w:themeColor="text1"/>
              </w:rPr>
              <w:t xml:space="preserve">$                 0.744 </w:t>
            </w:r>
          </w:p>
        </w:tc>
      </w:tr>
      <w:tr w:rsidR="14CBD8DA" w14:paraId="5C31A58E" w14:textId="77777777" w:rsidTr="558E9009">
        <w:trPr>
          <w:trHeight w:val="315"/>
          <w:jc w:val="center"/>
        </w:trPr>
        <w:tc>
          <w:tcPr>
            <w:tcW w:w="3330" w:type="dxa"/>
            <w:tcBorders>
              <w:top w:val="nil"/>
              <w:left w:val="single" w:sz="8" w:space="0" w:color="auto"/>
              <w:bottom w:val="single" w:sz="4" w:space="0" w:color="auto"/>
              <w:right w:val="single" w:sz="4" w:space="0" w:color="auto"/>
            </w:tcBorders>
            <w:shd w:val="clear" w:color="auto" w:fill="auto"/>
            <w:vAlign w:val="center"/>
          </w:tcPr>
          <w:p w14:paraId="09CB9226" w14:textId="5D14B008" w:rsidR="14CBD8DA" w:rsidRDefault="14CBD8DA" w:rsidP="14CBD8DA">
            <w:pPr>
              <w:spacing w:line="240" w:lineRule="auto"/>
              <w:ind w:left="0" w:firstLine="0"/>
              <w:rPr>
                <w:color w:val="000000" w:themeColor="text1"/>
              </w:rPr>
            </w:pPr>
            <w:r w:rsidRPr="14CBD8DA">
              <w:rPr>
                <w:color w:val="000000" w:themeColor="text1"/>
              </w:rPr>
              <w:t>Telecom Business Development</w:t>
            </w:r>
          </w:p>
        </w:tc>
        <w:tc>
          <w:tcPr>
            <w:tcW w:w="2240" w:type="dxa"/>
            <w:tcBorders>
              <w:top w:val="nil"/>
              <w:left w:val="nil"/>
              <w:bottom w:val="single" w:sz="4" w:space="0" w:color="auto"/>
              <w:right w:val="single" w:sz="8" w:space="0" w:color="auto"/>
            </w:tcBorders>
            <w:shd w:val="clear" w:color="auto" w:fill="auto"/>
            <w:vAlign w:val="bottom"/>
          </w:tcPr>
          <w:p w14:paraId="66C90825" w14:textId="4FFC0A12" w:rsidR="14CBD8DA" w:rsidRDefault="14CBD8DA" w:rsidP="14CBD8DA">
            <w:pPr>
              <w:spacing w:line="240" w:lineRule="auto"/>
              <w:ind w:left="0" w:firstLine="0"/>
              <w:jc w:val="right"/>
              <w:rPr>
                <w:color w:val="000000" w:themeColor="text1"/>
              </w:rPr>
            </w:pPr>
            <w:r w:rsidRPr="14CBD8DA">
              <w:rPr>
                <w:color w:val="000000" w:themeColor="text1"/>
              </w:rPr>
              <w:t>$                 0.525</w:t>
            </w:r>
          </w:p>
        </w:tc>
      </w:tr>
      <w:tr w:rsidR="14CBD8DA" w14:paraId="06455401" w14:textId="77777777" w:rsidTr="558E9009">
        <w:trPr>
          <w:trHeight w:val="315"/>
          <w:jc w:val="center"/>
        </w:trPr>
        <w:tc>
          <w:tcPr>
            <w:tcW w:w="3330" w:type="dxa"/>
            <w:tcBorders>
              <w:top w:val="nil"/>
              <w:left w:val="single" w:sz="8" w:space="0" w:color="auto"/>
              <w:bottom w:val="single" w:sz="4" w:space="0" w:color="auto"/>
              <w:right w:val="single" w:sz="4" w:space="0" w:color="auto"/>
            </w:tcBorders>
            <w:shd w:val="clear" w:color="auto" w:fill="auto"/>
            <w:vAlign w:val="center"/>
          </w:tcPr>
          <w:p w14:paraId="6F604F9E" w14:textId="3FA07CEB" w:rsidR="14CBD8DA" w:rsidRDefault="14CBD8DA" w:rsidP="14CBD8DA">
            <w:pPr>
              <w:spacing w:line="240" w:lineRule="auto"/>
              <w:ind w:left="0" w:firstLine="0"/>
              <w:rPr>
                <w:color w:val="000000" w:themeColor="text1"/>
              </w:rPr>
            </w:pPr>
            <w:r w:rsidRPr="14CBD8DA">
              <w:rPr>
                <w:color w:val="000000" w:themeColor="text1"/>
              </w:rPr>
              <w:t>Transportation Electrification</w:t>
            </w:r>
          </w:p>
        </w:tc>
        <w:tc>
          <w:tcPr>
            <w:tcW w:w="2240" w:type="dxa"/>
            <w:tcBorders>
              <w:top w:val="nil"/>
              <w:left w:val="nil"/>
              <w:bottom w:val="single" w:sz="4" w:space="0" w:color="auto"/>
              <w:right w:val="single" w:sz="8" w:space="0" w:color="auto"/>
            </w:tcBorders>
            <w:shd w:val="clear" w:color="auto" w:fill="auto"/>
            <w:vAlign w:val="bottom"/>
          </w:tcPr>
          <w:p w14:paraId="23981CEF" w14:textId="5B6B8C21" w:rsidR="14CBD8DA" w:rsidRDefault="14CBD8DA" w:rsidP="14CBD8DA">
            <w:pPr>
              <w:spacing w:line="240" w:lineRule="auto"/>
              <w:ind w:left="0" w:firstLine="0"/>
              <w:jc w:val="right"/>
              <w:rPr>
                <w:color w:val="000000" w:themeColor="text1"/>
              </w:rPr>
            </w:pPr>
            <w:r w:rsidRPr="14CBD8DA">
              <w:rPr>
                <w:color w:val="000000" w:themeColor="text1"/>
              </w:rPr>
              <w:t xml:space="preserve">$                 1.224 </w:t>
            </w:r>
          </w:p>
        </w:tc>
      </w:tr>
      <w:tr w:rsidR="14CBD8DA" w14:paraId="19CD63C7" w14:textId="77777777" w:rsidTr="558E9009">
        <w:trPr>
          <w:trHeight w:val="315"/>
          <w:jc w:val="center"/>
        </w:trPr>
        <w:tc>
          <w:tcPr>
            <w:tcW w:w="3330" w:type="dxa"/>
            <w:tcBorders>
              <w:top w:val="nil"/>
              <w:left w:val="single" w:sz="8" w:space="0" w:color="auto"/>
              <w:bottom w:val="single" w:sz="4" w:space="0" w:color="auto"/>
              <w:right w:val="single" w:sz="4" w:space="0" w:color="auto"/>
            </w:tcBorders>
            <w:shd w:val="clear" w:color="auto" w:fill="auto"/>
            <w:vAlign w:val="center"/>
          </w:tcPr>
          <w:p w14:paraId="4A1A2B83" w14:textId="1F2813A8" w:rsidR="14CBD8DA" w:rsidRDefault="14CBD8DA" w:rsidP="14CBD8DA">
            <w:pPr>
              <w:spacing w:line="240" w:lineRule="auto"/>
              <w:ind w:left="0" w:firstLine="0"/>
              <w:rPr>
                <w:color w:val="000000" w:themeColor="text1"/>
              </w:rPr>
            </w:pPr>
            <w:r w:rsidRPr="14CBD8DA">
              <w:rPr>
                <w:color w:val="000000" w:themeColor="text1"/>
              </w:rPr>
              <w:t>Key Accounts</w:t>
            </w:r>
          </w:p>
        </w:tc>
        <w:tc>
          <w:tcPr>
            <w:tcW w:w="2240" w:type="dxa"/>
            <w:tcBorders>
              <w:top w:val="nil"/>
              <w:left w:val="nil"/>
              <w:bottom w:val="single" w:sz="4" w:space="0" w:color="auto"/>
              <w:right w:val="single" w:sz="8" w:space="0" w:color="auto"/>
            </w:tcBorders>
            <w:shd w:val="clear" w:color="auto" w:fill="auto"/>
            <w:vAlign w:val="bottom"/>
          </w:tcPr>
          <w:p w14:paraId="4C447F0F" w14:textId="0421AC71" w:rsidR="14CBD8DA" w:rsidRDefault="14CBD8DA" w:rsidP="14CBD8DA">
            <w:pPr>
              <w:spacing w:line="240" w:lineRule="auto"/>
              <w:ind w:left="0" w:firstLine="0"/>
              <w:jc w:val="right"/>
              <w:rPr>
                <w:color w:val="000000" w:themeColor="text1"/>
              </w:rPr>
            </w:pPr>
            <w:r w:rsidRPr="14CBD8DA">
              <w:rPr>
                <w:color w:val="000000" w:themeColor="text1"/>
              </w:rPr>
              <w:t>$                 0.132</w:t>
            </w:r>
          </w:p>
        </w:tc>
      </w:tr>
      <w:tr w:rsidR="14CBD8DA" w14:paraId="5B5DBFE9" w14:textId="77777777" w:rsidTr="558E9009">
        <w:trPr>
          <w:trHeight w:val="330"/>
          <w:jc w:val="center"/>
        </w:trPr>
        <w:tc>
          <w:tcPr>
            <w:tcW w:w="3330" w:type="dxa"/>
            <w:tcBorders>
              <w:top w:val="nil"/>
              <w:left w:val="single" w:sz="8" w:space="0" w:color="auto"/>
              <w:bottom w:val="single" w:sz="8" w:space="0" w:color="auto"/>
              <w:right w:val="single" w:sz="4" w:space="0" w:color="auto"/>
            </w:tcBorders>
            <w:shd w:val="clear" w:color="auto" w:fill="auto"/>
            <w:vAlign w:val="center"/>
          </w:tcPr>
          <w:p w14:paraId="077202EC" w14:textId="77777777" w:rsidR="14CBD8DA" w:rsidRDefault="14CBD8DA" w:rsidP="14CBD8DA">
            <w:pPr>
              <w:spacing w:line="240" w:lineRule="auto"/>
              <w:ind w:left="0" w:firstLine="0"/>
              <w:rPr>
                <w:color w:val="000000" w:themeColor="text1"/>
              </w:rPr>
            </w:pPr>
            <w:r w:rsidRPr="14CBD8DA">
              <w:rPr>
                <w:color w:val="000000" w:themeColor="text1"/>
              </w:rPr>
              <w:t>TOTAL:</w:t>
            </w:r>
          </w:p>
        </w:tc>
        <w:tc>
          <w:tcPr>
            <w:tcW w:w="2240" w:type="dxa"/>
            <w:tcBorders>
              <w:top w:val="nil"/>
              <w:left w:val="nil"/>
              <w:bottom w:val="single" w:sz="8" w:space="0" w:color="auto"/>
              <w:right w:val="single" w:sz="8" w:space="0" w:color="auto"/>
            </w:tcBorders>
            <w:shd w:val="clear" w:color="auto" w:fill="auto"/>
            <w:vAlign w:val="bottom"/>
          </w:tcPr>
          <w:p w14:paraId="36CFEB7F" w14:textId="0D6EB532" w:rsidR="14CBD8DA" w:rsidRDefault="14CBD8DA" w:rsidP="14CBD8DA">
            <w:pPr>
              <w:spacing w:line="240" w:lineRule="auto"/>
              <w:ind w:left="0" w:firstLine="0"/>
              <w:jc w:val="right"/>
              <w:rPr>
                <w:color w:val="000000" w:themeColor="text1"/>
              </w:rPr>
            </w:pPr>
            <w:r w:rsidRPr="14CBD8DA">
              <w:rPr>
                <w:color w:val="000000" w:themeColor="text1"/>
              </w:rPr>
              <w:t>$                 2.625</w:t>
            </w:r>
          </w:p>
        </w:tc>
      </w:tr>
    </w:tbl>
    <w:p w14:paraId="23D35A44" w14:textId="77777777" w:rsidR="00880B4E" w:rsidRDefault="00880B4E" w:rsidP="00880B4E">
      <w:pPr>
        <w:pStyle w:val="Question"/>
        <w:keepNext/>
        <w:keepLines/>
        <w:widowControl/>
        <w:numPr>
          <w:ilvl w:val="0"/>
          <w:numId w:val="0"/>
        </w:numPr>
        <w:spacing w:after="0"/>
        <w:ind w:left="720"/>
      </w:pPr>
    </w:p>
    <w:p w14:paraId="7963889E" w14:textId="37A72F6E" w:rsidR="002A54E4" w:rsidRDefault="02AA402E" w:rsidP="00880B4E">
      <w:pPr>
        <w:pStyle w:val="Question"/>
        <w:keepNext/>
        <w:keepLines/>
        <w:widowControl/>
        <w:spacing w:after="0"/>
        <w:ind w:hanging="720"/>
      </w:pPr>
      <w:r>
        <w:t xml:space="preserve">ARE THERE ANY ADDITIONAL O&amp;M EXPENSES THAT </w:t>
      </w:r>
      <w:proofErr w:type="spellStart"/>
      <w:r w:rsidR="715DD936">
        <w:t>SGB&amp;E</w:t>
      </w:r>
      <w:proofErr w:type="spellEnd"/>
      <w:r>
        <w:t xml:space="preserve"> HAS INCURRED OR EXPECTS TO INCUR GOING FORWARD?</w:t>
      </w:r>
    </w:p>
    <w:p w14:paraId="7B6A9EF7" w14:textId="06E9D67B" w:rsidR="002A54E4" w:rsidRDefault="02AA402E" w:rsidP="0073292B">
      <w:pPr>
        <w:pStyle w:val="Answer"/>
        <w:keepNext/>
        <w:keepLines/>
      </w:pPr>
      <w:r>
        <w:t xml:space="preserve">The </w:t>
      </w:r>
      <w:proofErr w:type="spellStart"/>
      <w:r>
        <w:t>S</w:t>
      </w:r>
      <w:r w:rsidR="0D58A4C7">
        <w:t>BG&amp;E</w:t>
      </w:r>
      <w:proofErr w:type="spellEnd"/>
      <w:r w:rsidR="0D58A4C7">
        <w:t xml:space="preserve"> </w:t>
      </w:r>
      <w:r>
        <w:t xml:space="preserve">division expects similar O&amp;M expenses to be incurred going forward. These expenses will be comprised of </w:t>
      </w:r>
      <w:r w:rsidR="486C6748">
        <w:t>administrative costs that include employee</w:t>
      </w:r>
      <w:r w:rsidR="0073292B">
        <w:noBreakHyphen/>
      </w:r>
      <w:r w:rsidR="486C6748">
        <w:t>related expenses, office supplies, software licensing costs, etc.</w:t>
      </w:r>
    </w:p>
    <w:p w14:paraId="664B5557" w14:textId="3C5AAEEF" w:rsidR="003C724A" w:rsidRPr="003C724A" w:rsidRDefault="7980E166" w:rsidP="2485E846">
      <w:pPr>
        <w:pStyle w:val="Question"/>
        <w:ind w:hanging="720"/>
      </w:pPr>
      <w:r>
        <w:t xml:space="preserve">Are the expenses that </w:t>
      </w:r>
      <w:proofErr w:type="spellStart"/>
      <w:r>
        <w:t>SGB</w:t>
      </w:r>
      <w:r w:rsidR="61CF90EC">
        <w:t>&amp;E</w:t>
      </w:r>
      <w:proofErr w:type="spellEnd"/>
      <w:r w:rsidR="61CF90EC">
        <w:t xml:space="preserve"> has incurred during the test year Reasonable and necessary?</w:t>
      </w:r>
    </w:p>
    <w:p w14:paraId="5F991522" w14:textId="4B641339" w:rsidR="00F000CD" w:rsidRPr="00F000CD" w:rsidRDefault="61CF90EC" w:rsidP="00F000CD">
      <w:pPr>
        <w:pStyle w:val="Answer"/>
      </w:pPr>
      <w:r>
        <w:t>Yes.</w:t>
      </w:r>
      <w:r w:rsidR="11530202">
        <w:t xml:space="preserve"> As described in my testimony, </w:t>
      </w:r>
      <w:proofErr w:type="spellStart"/>
      <w:r w:rsidR="11530202">
        <w:t>SBG&amp;E</w:t>
      </w:r>
      <w:proofErr w:type="spellEnd"/>
      <w:r w:rsidR="11530202">
        <w:t xml:space="preserve"> plays </w:t>
      </w:r>
      <w:r w:rsidR="352CBE0E">
        <w:t>a necessary</w:t>
      </w:r>
      <w:r w:rsidR="11530202">
        <w:t xml:space="preserve"> role in providing quality service to CenterPoint Houston’s customers and the Company’s cost control process ensure</w:t>
      </w:r>
      <w:r w:rsidR="4F9FA3DA">
        <w:t xml:space="preserve">s that </w:t>
      </w:r>
      <w:r w:rsidR="5C9D9B69">
        <w:t>our costs are reasonable.</w:t>
      </w:r>
    </w:p>
    <w:p w14:paraId="303B0E9F" w14:textId="4E4429EE" w:rsidR="00E2563C" w:rsidRPr="001969A5" w:rsidRDefault="51E7C4A0" w:rsidP="007E01EC">
      <w:pPr>
        <w:pStyle w:val="Style1"/>
        <w:keepLines/>
        <w:numPr>
          <w:ilvl w:val="0"/>
          <w:numId w:val="13"/>
        </w:numPr>
      </w:pPr>
      <w:bookmarkStart w:id="30" w:name="_Toc159256048"/>
      <w:r>
        <w:lastRenderedPageBreak/>
        <w:t>Conclusion</w:t>
      </w:r>
      <w:bookmarkEnd w:id="30"/>
    </w:p>
    <w:p w14:paraId="164A82C6" w14:textId="1E9477BB" w:rsidR="00844802" w:rsidRPr="001969A5" w:rsidRDefault="2E8B3985" w:rsidP="007E01EC">
      <w:pPr>
        <w:pStyle w:val="Question"/>
        <w:keepNext/>
        <w:keepLines/>
        <w:ind w:hanging="720"/>
      </w:pPr>
      <w:r>
        <w:t>Does this conclude your direct testimony in this proceeding?</w:t>
      </w:r>
    </w:p>
    <w:p w14:paraId="53E2A0A6" w14:textId="6C76DE60" w:rsidR="00426A71" w:rsidRPr="00426A71" w:rsidRDefault="46FF49FC" w:rsidP="007E01EC">
      <w:pPr>
        <w:pStyle w:val="Answer"/>
        <w:keepNext/>
        <w:keepLines/>
      </w:pPr>
      <w:r>
        <w:t>Yes</w:t>
      </w:r>
      <w:r w:rsidR="2E8B3985">
        <w:t>.</w:t>
      </w:r>
    </w:p>
    <w:sectPr w:rsidR="00426A71" w:rsidRPr="00426A71" w:rsidSect="00D269CF">
      <w:headerReference w:type="default" r:id="rId12"/>
      <w:pgSz w:w="12240" w:h="15840"/>
      <w:pgMar w:top="1440" w:right="1440" w:bottom="720" w:left="216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51F6C" w14:textId="77777777" w:rsidR="00DD4E59" w:rsidRDefault="00DD4E59" w:rsidP="0073363E">
      <w:r>
        <w:separator/>
      </w:r>
    </w:p>
  </w:endnote>
  <w:endnote w:type="continuationSeparator" w:id="0">
    <w:p w14:paraId="3B56BA90" w14:textId="77777777" w:rsidR="00DD4E59" w:rsidRDefault="00DD4E59" w:rsidP="0073363E">
      <w:r>
        <w:continuationSeparator/>
      </w:r>
    </w:p>
  </w:endnote>
  <w:endnote w:type="continuationNotice" w:id="1">
    <w:p w14:paraId="784F9E75" w14:textId="77777777" w:rsidR="00DD4E59" w:rsidRDefault="00DD4E59" w:rsidP="007336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17E5D" w14:textId="64AF211B" w:rsidR="007E01EC" w:rsidRPr="00EC5843" w:rsidRDefault="007E01EC" w:rsidP="007E01EC">
    <w:pPr>
      <w:tabs>
        <w:tab w:val="center" w:pos="4320"/>
        <w:tab w:val="right" w:pos="8640"/>
      </w:tabs>
      <w:spacing w:line="240" w:lineRule="auto"/>
      <w:jc w:val="center"/>
      <w:rPr>
        <w:rFonts w:eastAsia="Times New Roman"/>
        <w:b/>
        <w:color w:val="000000"/>
        <w:sz w:val="20"/>
        <w:szCs w:val="20"/>
      </w:rPr>
    </w:pPr>
    <w:r w:rsidRPr="00EC5843">
      <w:rPr>
        <w:rFonts w:eastAsia="Times New Roman"/>
        <w:b/>
        <w:color w:val="000000"/>
        <w:sz w:val="20"/>
        <w:szCs w:val="20"/>
      </w:rPr>
      <w:t xml:space="preserve">Direct Testimony of </w:t>
    </w:r>
    <w:r>
      <w:rPr>
        <w:rFonts w:eastAsia="Times New Roman"/>
        <w:b/>
        <w:sz w:val="20"/>
        <w:szCs w:val="20"/>
      </w:rPr>
      <w:t>Rina H. Harris</w:t>
    </w:r>
  </w:p>
  <w:p w14:paraId="67198DAD" w14:textId="77777777" w:rsidR="007E01EC" w:rsidRPr="00EC5843" w:rsidRDefault="007E01EC" w:rsidP="007E01EC">
    <w:pPr>
      <w:autoSpaceDE w:val="0"/>
      <w:autoSpaceDN w:val="0"/>
      <w:adjustRightInd w:val="0"/>
      <w:spacing w:line="240" w:lineRule="auto"/>
      <w:jc w:val="center"/>
      <w:rPr>
        <w:rFonts w:eastAsia="Times New Roman"/>
        <w:b/>
        <w:color w:val="000000"/>
        <w:sz w:val="20"/>
        <w:szCs w:val="20"/>
      </w:rPr>
    </w:pPr>
    <w:r w:rsidRPr="00EC5843">
      <w:rPr>
        <w:rFonts w:eastAsia="Times New Roman"/>
        <w:b/>
        <w:color w:val="000000"/>
        <w:sz w:val="20"/>
        <w:szCs w:val="20"/>
      </w:rPr>
      <w:t>CenterPoint Energy Houston Electric, LLC</w:t>
    </w:r>
  </w:p>
  <w:p w14:paraId="3470D1FA" w14:textId="7DC2B946" w:rsidR="007E01EC" w:rsidRDefault="007E01EC">
    <w:pPr>
      <w:pStyle w:val="Footer"/>
    </w:pPr>
  </w:p>
  <w:p w14:paraId="5CAEEEF7" w14:textId="1B6D937E" w:rsidR="007E01EC" w:rsidRDefault="007E01EC" w:rsidP="007E01EC">
    <w:pPr>
      <w:pStyle w:val="Footer"/>
      <w:tabs>
        <w:tab w:val="clear" w:pos="4680"/>
        <w:tab w:val="clear" w:pos="9360"/>
        <w:tab w:val="left" w:pos="594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5F7B0" w14:textId="77777777" w:rsidR="00DD4E59" w:rsidRDefault="00DD4E59" w:rsidP="0073363E">
      <w:r>
        <w:separator/>
      </w:r>
    </w:p>
  </w:footnote>
  <w:footnote w:type="continuationSeparator" w:id="0">
    <w:p w14:paraId="578E24FE" w14:textId="77777777" w:rsidR="00DD4E59" w:rsidRDefault="00DD4E59" w:rsidP="0073363E">
      <w:r>
        <w:continuationSeparator/>
      </w:r>
    </w:p>
  </w:footnote>
  <w:footnote w:type="continuationNotice" w:id="1">
    <w:p w14:paraId="19ECE882" w14:textId="77777777" w:rsidR="00DD4E59" w:rsidRDefault="00DD4E59" w:rsidP="007336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7F36A" w14:textId="6E935D08" w:rsidR="009A43FC" w:rsidRDefault="009A43FC" w:rsidP="009A43FC">
    <w:pPr>
      <w:pStyle w:val="Header"/>
      <w:jc w:val="right"/>
    </w:pPr>
    <w:r>
      <w:t>ES-1</w:t>
    </w:r>
  </w:p>
  <w:p w14:paraId="60273227" w14:textId="77777777" w:rsidR="009A43FC" w:rsidRDefault="009A4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2CE21" w14:textId="77777777" w:rsidR="00AF2E9A" w:rsidRDefault="00AF2E9A" w:rsidP="007336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4F53B" w14:textId="2CAE0F29" w:rsidR="009A02F1" w:rsidRDefault="00B75737" w:rsidP="00B75737">
    <w:pPr>
      <w:pStyle w:val="Header"/>
      <w:jc w:val="right"/>
    </w:pPr>
    <w:r>
      <w:t xml:space="preserve">Page </w:t>
    </w:r>
    <w:r w:rsidRPr="00B75737">
      <w:fldChar w:fldCharType="begin"/>
    </w:r>
    <w:r w:rsidRPr="00B75737">
      <w:instrText xml:space="preserve"> PAGE  \* Arabic  \* MERGEFORMAT </w:instrText>
    </w:r>
    <w:r w:rsidRPr="00B75737">
      <w:fldChar w:fldCharType="separate"/>
    </w:r>
    <w:r w:rsidRPr="00B75737">
      <w:rPr>
        <w:noProof/>
      </w:rPr>
      <w:t>1</w:t>
    </w:r>
    <w:r w:rsidRPr="00B75737">
      <w:fldChar w:fldCharType="end"/>
    </w:r>
    <w:r w:rsidRPr="00B75737">
      <w:t xml:space="preserve"> of </w:t>
    </w:r>
    <w:r w:rsidR="007E01EC">
      <w:fldChar w:fldCharType="begin"/>
    </w:r>
    <w:r w:rsidR="007E01EC">
      <w:instrText>SECTIONPAGES</w:instrText>
    </w:r>
    <w:r w:rsidR="007E01EC">
      <w:fldChar w:fldCharType="separate"/>
    </w:r>
    <w:r w:rsidR="009658F7">
      <w:rPr>
        <w:noProof/>
      </w:rPr>
      <w:t>23</w:t>
    </w:r>
    <w:r w:rsidR="007E01EC">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855AD"/>
    <w:multiLevelType w:val="hybridMultilevel"/>
    <w:tmpl w:val="5C6C1B98"/>
    <w:lvl w:ilvl="0" w:tplc="DD90912E">
      <w:start w:val="1"/>
      <w:numFmt w:val="bullet"/>
      <w:lvlText w:val=""/>
      <w:lvlJc w:val="left"/>
      <w:pPr>
        <w:ind w:left="360" w:hanging="360"/>
      </w:pPr>
      <w:rPr>
        <w:rFonts w:ascii="Symbol" w:hAnsi="Symbol" w:hint="default"/>
      </w:rPr>
    </w:lvl>
    <w:lvl w:ilvl="1" w:tplc="1F0A11EC">
      <w:start w:val="1"/>
      <w:numFmt w:val="bullet"/>
      <w:lvlText w:val="o"/>
      <w:lvlJc w:val="left"/>
      <w:pPr>
        <w:ind w:left="1440" w:hanging="360"/>
      </w:pPr>
      <w:rPr>
        <w:rFonts w:ascii="Courier New" w:hAnsi="Courier New" w:hint="default"/>
      </w:rPr>
    </w:lvl>
    <w:lvl w:ilvl="2" w:tplc="EBACEE82">
      <w:start w:val="1"/>
      <w:numFmt w:val="bullet"/>
      <w:lvlText w:val=""/>
      <w:lvlJc w:val="left"/>
      <w:pPr>
        <w:ind w:left="2160" w:hanging="360"/>
      </w:pPr>
      <w:rPr>
        <w:rFonts w:ascii="Wingdings" w:hAnsi="Wingdings" w:hint="default"/>
      </w:rPr>
    </w:lvl>
    <w:lvl w:ilvl="3" w:tplc="A7DAEE6E">
      <w:start w:val="1"/>
      <w:numFmt w:val="bullet"/>
      <w:lvlText w:val=""/>
      <w:lvlJc w:val="left"/>
      <w:pPr>
        <w:ind w:left="2880" w:hanging="360"/>
      </w:pPr>
      <w:rPr>
        <w:rFonts w:ascii="Symbol" w:hAnsi="Symbol" w:hint="default"/>
      </w:rPr>
    </w:lvl>
    <w:lvl w:ilvl="4" w:tplc="9F7A7712">
      <w:start w:val="1"/>
      <w:numFmt w:val="bullet"/>
      <w:lvlText w:val="o"/>
      <w:lvlJc w:val="left"/>
      <w:pPr>
        <w:ind w:left="3600" w:hanging="360"/>
      </w:pPr>
      <w:rPr>
        <w:rFonts w:ascii="Courier New" w:hAnsi="Courier New" w:hint="default"/>
      </w:rPr>
    </w:lvl>
    <w:lvl w:ilvl="5" w:tplc="7F2C227C">
      <w:start w:val="1"/>
      <w:numFmt w:val="bullet"/>
      <w:lvlText w:val=""/>
      <w:lvlJc w:val="left"/>
      <w:pPr>
        <w:ind w:left="4320" w:hanging="360"/>
      </w:pPr>
      <w:rPr>
        <w:rFonts w:ascii="Wingdings" w:hAnsi="Wingdings" w:hint="default"/>
      </w:rPr>
    </w:lvl>
    <w:lvl w:ilvl="6" w:tplc="678A9458">
      <w:start w:val="1"/>
      <w:numFmt w:val="bullet"/>
      <w:lvlText w:val=""/>
      <w:lvlJc w:val="left"/>
      <w:pPr>
        <w:ind w:left="5040" w:hanging="360"/>
      </w:pPr>
      <w:rPr>
        <w:rFonts w:ascii="Symbol" w:hAnsi="Symbol" w:hint="default"/>
      </w:rPr>
    </w:lvl>
    <w:lvl w:ilvl="7" w:tplc="97620D5C">
      <w:start w:val="1"/>
      <w:numFmt w:val="bullet"/>
      <w:lvlText w:val="o"/>
      <w:lvlJc w:val="left"/>
      <w:pPr>
        <w:ind w:left="5760" w:hanging="360"/>
      </w:pPr>
      <w:rPr>
        <w:rFonts w:ascii="Courier New" w:hAnsi="Courier New" w:hint="default"/>
      </w:rPr>
    </w:lvl>
    <w:lvl w:ilvl="8" w:tplc="D6341D48">
      <w:start w:val="1"/>
      <w:numFmt w:val="bullet"/>
      <w:lvlText w:val=""/>
      <w:lvlJc w:val="left"/>
      <w:pPr>
        <w:ind w:left="6480" w:hanging="360"/>
      </w:pPr>
      <w:rPr>
        <w:rFonts w:ascii="Wingdings" w:hAnsi="Wingdings" w:hint="default"/>
      </w:rPr>
    </w:lvl>
  </w:abstractNum>
  <w:abstractNum w:abstractNumId="1" w15:restartNumberingAfterBreak="0">
    <w:nsid w:val="0F282681"/>
    <w:multiLevelType w:val="hybridMultilevel"/>
    <w:tmpl w:val="770C76D2"/>
    <w:lvl w:ilvl="0" w:tplc="B2B698C4">
      <w:start w:val="1"/>
      <w:numFmt w:val="decimal"/>
      <w:lvlText w:val="A."/>
      <w:lvlJc w:val="left"/>
      <w:rPr>
        <w:b w:val="0"/>
        <w:bCs/>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1" w:tplc="374A9F42">
      <w:start w:val="1"/>
      <w:numFmt w:val="decimal"/>
      <w:pStyle w:val="Answer"/>
      <w:lvlText w:val="A."/>
      <w:lvlJc w:val="left"/>
      <w:pPr>
        <w:ind w:left="720" w:hanging="720"/>
      </w:pPr>
      <w:rPr>
        <w:b w:val="0"/>
        <w:i w:val="0"/>
        <w:sz w:val="24"/>
        <w:szCs w:val="24"/>
      </w:rPr>
    </w:lvl>
    <w:lvl w:ilvl="2" w:tplc="30A695A0">
      <w:start w:val="1"/>
      <w:numFmt w:val="bullet"/>
      <w:lvlText w:val=""/>
      <w:lvlJc w:val="left"/>
      <w:pPr>
        <w:ind w:left="1080" w:hanging="360"/>
      </w:pPr>
      <w:rPr>
        <w:rFonts w:ascii="Symbol" w:hAnsi="Symbol" w:hint="default"/>
      </w:rPr>
    </w:lvl>
    <w:lvl w:ilvl="3" w:tplc="B8C01A70">
      <w:start w:val="1"/>
      <w:numFmt w:val="decimal"/>
      <w:lvlText w:val="(%4)"/>
      <w:lvlJc w:val="left"/>
      <w:pPr>
        <w:ind w:left="1440" w:hanging="360"/>
      </w:pPr>
    </w:lvl>
    <w:lvl w:ilvl="4" w:tplc="B2D65C0C">
      <w:start w:val="1"/>
      <w:numFmt w:val="lowerLetter"/>
      <w:lvlText w:val="(%5)"/>
      <w:lvlJc w:val="left"/>
      <w:pPr>
        <w:ind w:left="1800" w:hanging="360"/>
      </w:pPr>
    </w:lvl>
    <w:lvl w:ilvl="5" w:tplc="8DDCBB7E">
      <w:start w:val="1"/>
      <w:numFmt w:val="lowerRoman"/>
      <w:lvlText w:val="(%6)"/>
      <w:lvlJc w:val="left"/>
      <w:pPr>
        <w:ind w:left="2160" w:hanging="360"/>
      </w:pPr>
    </w:lvl>
    <w:lvl w:ilvl="6" w:tplc="7526A5F4">
      <w:start w:val="1"/>
      <w:numFmt w:val="decimal"/>
      <w:lvlText w:val="%7."/>
      <w:lvlJc w:val="left"/>
      <w:pPr>
        <w:ind w:left="2520" w:hanging="360"/>
      </w:pPr>
    </w:lvl>
    <w:lvl w:ilvl="7" w:tplc="097E9436">
      <w:start w:val="1"/>
      <w:numFmt w:val="lowerLetter"/>
      <w:lvlText w:val="%8."/>
      <w:lvlJc w:val="left"/>
      <w:pPr>
        <w:ind w:left="2880" w:hanging="360"/>
      </w:pPr>
    </w:lvl>
    <w:lvl w:ilvl="8" w:tplc="88DAAF8E">
      <w:start w:val="1"/>
      <w:numFmt w:val="lowerRoman"/>
      <w:lvlText w:val="%9."/>
      <w:lvlJc w:val="left"/>
      <w:pPr>
        <w:ind w:left="3240" w:hanging="360"/>
      </w:pPr>
    </w:lvl>
  </w:abstractNum>
  <w:abstractNum w:abstractNumId="2" w15:restartNumberingAfterBreak="0">
    <w:nsid w:val="13FB91BB"/>
    <w:multiLevelType w:val="hybridMultilevel"/>
    <w:tmpl w:val="B6849018"/>
    <w:lvl w:ilvl="0" w:tplc="6C9E81A4">
      <w:start w:val="1"/>
      <w:numFmt w:val="bullet"/>
      <w:lvlText w:val=""/>
      <w:lvlJc w:val="left"/>
      <w:pPr>
        <w:ind w:left="720" w:hanging="360"/>
      </w:pPr>
      <w:rPr>
        <w:rFonts w:ascii="Symbol" w:hAnsi="Symbol" w:hint="default"/>
      </w:rPr>
    </w:lvl>
    <w:lvl w:ilvl="1" w:tplc="DBE47CE6">
      <w:start w:val="1"/>
      <w:numFmt w:val="bullet"/>
      <w:lvlText w:val="o"/>
      <w:lvlJc w:val="left"/>
      <w:pPr>
        <w:ind w:left="1440" w:hanging="360"/>
      </w:pPr>
      <w:rPr>
        <w:rFonts w:ascii="Courier New" w:hAnsi="Courier New" w:hint="default"/>
      </w:rPr>
    </w:lvl>
    <w:lvl w:ilvl="2" w:tplc="14C2CC36">
      <w:start w:val="1"/>
      <w:numFmt w:val="bullet"/>
      <w:lvlText w:val=""/>
      <w:lvlJc w:val="left"/>
      <w:pPr>
        <w:ind w:left="2160" w:hanging="360"/>
      </w:pPr>
      <w:rPr>
        <w:rFonts w:ascii="Wingdings" w:hAnsi="Wingdings" w:hint="default"/>
      </w:rPr>
    </w:lvl>
    <w:lvl w:ilvl="3" w:tplc="D1462124">
      <w:start w:val="1"/>
      <w:numFmt w:val="bullet"/>
      <w:lvlText w:val=""/>
      <w:lvlJc w:val="left"/>
      <w:pPr>
        <w:ind w:left="2880" w:hanging="360"/>
      </w:pPr>
      <w:rPr>
        <w:rFonts w:ascii="Symbol" w:hAnsi="Symbol" w:hint="default"/>
      </w:rPr>
    </w:lvl>
    <w:lvl w:ilvl="4" w:tplc="B700FAB6">
      <w:start w:val="1"/>
      <w:numFmt w:val="bullet"/>
      <w:lvlText w:val="o"/>
      <w:lvlJc w:val="left"/>
      <w:pPr>
        <w:ind w:left="3600" w:hanging="360"/>
      </w:pPr>
      <w:rPr>
        <w:rFonts w:ascii="Courier New" w:hAnsi="Courier New" w:hint="default"/>
      </w:rPr>
    </w:lvl>
    <w:lvl w:ilvl="5" w:tplc="BA08468C">
      <w:start w:val="1"/>
      <w:numFmt w:val="bullet"/>
      <w:lvlText w:val=""/>
      <w:lvlJc w:val="left"/>
      <w:pPr>
        <w:ind w:left="4320" w:hanging="360"/>
      </w:pPr>
      <w:rPr>
        <w:rFonts w:ascii="Wingdings" w:hAnsi="Wingdings" w:hint="default"/>
      </w:rPr>
    </w:lvl>
    <w:lvl w:ilvl="6" w:tplc="BFD4A8E4">
      <w:start w:val="1"/>
      <w:numFmt w:val="bullet"/>
      <w:lvlText w:val=""/>
      <w:lvlJc w:val="left"/>
      <w:pPr>
        <w:ind w:left="5040" w:hanging="360"/>
      </w:pPr>
      <w:rPr>
        <w:rFonts w:ascii="Symbol" w:hAnsi="Symbol" w:hint="default"/>
      </w:rPr>
    </w:lvl>
    <w:lvl w:ilvl="7" w:tplc="B8FAC322">
      <w:start w:val="1"/>
      <w:numFmt w:val="bullet"/>
      <w:lvlText w:val="o"/>
      <w:lvlJc w:val="left"/>
      <w:pPr>
        <w:ind w:left="5760" w:hanging="360"/>
      </w:pPr>
      <w:rPr>
        <w:rFonts w:ascii="Courier New" w:hAnsi="Courier New" w:hint="default"/>
      </w:rPr>
    </w:lvl>
    <w:lvl w:ilvl="8" w:tplc="62163AA4">
      <w:start w:val="1"/>
      <w:numFmt w:val="bullet"/>
      <w:lvlText w:val=""/>
      <w:lvlJc w:val="left"/>
      <w:pPr>
        <w:ind w:left="6480" w:hanging="360"/>
      </w:pPr>
      <w:rPr>
        <w:rFonts w:ascii="Wingdings" w:hAnsi="Wingdings" w:hint="default"/>
      </w:rPr>
    </w:lvl>
  </w:abstractNum>
  <w:abstractNum w:abstractNumId="3" w15:restartNumberingAfterBreak="0">
    <w:nsid w:val="1E196411"/>
    <w:multiLevelType w:val="hybridMultilevel"/>
    <w:tmpl w:val="CD582DEE"/>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200F122F"/>
    <w:multiLevelType w:val="hybridMultilevel"/>
    <w:tmpl w:val="BA280F4C"/>
    <w:lvl w:ilvl="0" w:tplc="FFFFFFFF">
      <w:start w:val="1"/>
      <w:numFmt w:val="upperRoman"/>
      <w:lvlText w:val="%1."/>
      <w:lvlJc w:val="left"/>
      <w:pPr>
        <w:ind w:left="1440" w:hanging="72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2A14EF"/>
    <w:multiLevelType w:val="hybridMultilevel"/>
    <w:tmpl w:val="7A661274"/>
    <w:lvl w:ilvl="0" w:tplc="6270E952">
      <w:start w:val="1"/>
      <w:numFmt w:val="upperRoman"/>
      <w:pStyle w:val="Styl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1C675D"/>
    <w:multiLevelType w:val="hybridMultilevel"/>
    <w:tmpl w:val="66902AF8"/>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2B721281"/>
    <w:multiLevelType w:val="hybridMultilevel"/>
    <w:tmpl w:val="8C9E246C"/>
    <w:lvl w:ilvl="0" w:tplc="B3A8C1D8">
      <w:start w:val="1"/>
      <w:numFmt w:val="decimal"/>
      <w:pStyle w:val="Question"/>
      <w:lvlText w:val="Q."/>
      <w:lvlJc w:val="left"/>
      <w:pPr>
        <w:ind w:left="720" w:hanging="360"/>
      </w:pPr>
    </w:lvl>
    <w:lvl w:ilvl="1" w:tplc="4FD863E6">
      <w:start w:val="1"/>
      <w:numFmt w:val="lowerLetter"/>
      <w:lvlText w:val="%2."/>
      <w:lvlJc w:val="left"/>
      <w:pPr>
        <w:ind w:left="1440" w:hanging="360"/>
      </w:pPr>
    </w:lvl>
    <w:lvl w:ilvl="2" w:tplc="C72ECF74">
      <w:start w:val="1"/>
      <w:numFmt w:val="lowerRoman"/>
      <w:lvlText w:val="%3."/>
      <w:lvlJc w:val="right"/>
      <w:pPr>
        <w:ind w:left="2160" w:hanging="180"/>
      </w:pPr>
    </w:lvl>
    <w:lvl w:ilvl="3" w:tplc="4CBE74A0">
      <w:start w:val="1"/>
      <w:numFmt w:val="decimal"/>
      <w:lvlText w:val="%4."/>
      <w:lvlJc w:val="left"/>
      <w:pPr>
        <w:ind w:left="2880" w:hanging="360"/>
      </w:pPr>
    </w:lvl>
    <w:lvl w:ilvl="4" w:tplc="9D8ED192">
      <w:start w:val="1"/>
      <w:numFmt w:val="lowerLetter"/>
      <w:lvlText w:val="%5."/>
      <w:lvlJc w:val="left"/>
      <w:pPr>
        <w:ind w:left="3600" w:hanging="360"/>
      </w:pPr>
    </w:lvl>
    <w:lvl w:ilvl="5" w:tplc="4636F24A">
      <w:start w:val="1"/>
      <w:numFmt w:val="lowerRoman"/>
      <w:lvlText w:val="%6."/>
      <w:lvlJc w:val="right"/>
      <w:pPr>
        <w:ind w:left="4320" w:hanging="180"/>
      </w:pPr>
    </w:lvl>
    <w:lvl w:ilvl="6" w:tplc="AB6CCA9E">
      <w:start w:val="1"/>
      <w:numFmt w:val="decimal"/>
      <w:lvlText w:val="%7."/>
      <w:lvlJc w:val="left"/>
      <w:pPr>
        <w:ind w:left="5040" w:hanging="360"/>
      </w:pPr>
    </w:lvl>
    <w:lvl w:ilvl="7" w:tplc="B2AC2190">
      <w:start w:val="1"/>
      <w:numFmt w:val="lowerLetter"/>
      <w:lvlText w:val="%8."/>
      <w:lvlJc w:val="left"/>
      <w:pPr>
        <w:ind w:left="5760" w:hanging="360"/>
      </w:pPr>
    </w:lvl>
    <w:lvl w:ilvl="8" w:tplc="0D7222D4">
      <w:start w:val="1"/>
      <w:numFmt w:val="lowerRoman"/>
      <w:lvlText w:val="%9."/>
      <w:lvlJc w:val="right"/>
      <w:pPr>
        <w:ind w:left="6480" w:hanging="180"/>
      </w:pPr>
    </w:lvl>
  </w:abstractNum>
  <w:abstractNum w:abstractNumId="8" w15:restartNumberingAfterBreak="0">
    <w:nsid w:val="3DAE6D53"/>
    <w:multiLevelType w:val="hybridMultilevel"/>
    <w:tmpl w:val="5AA867AC"/>
    <w:lvl w:ilvl="0" w:tplc="9A1A8734">
      <w:start w:val="1"/>
      <w:numFmt w:val="upperLetter"/>
      <w:pStyle w:val="AnswerContinu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52EDCD"/>
    <w:multiLevelType w:val="hybridMultilevel"/>
    <w:tmpl w:val="38AC9EDA"/>
    <w:lvl w:ilvl="0" w:tplc="B0566484">
      <w:start w:val="1"/>
      <w:numFmt w:val="bullet"/>
      <w:lvlText w:val=""/>
      <w:lvlJc w:val="left"/>
      <w:pPr>
        <w:ind w:left="720" w:hanging="360"/>
      </w:pPr>
      <w:rPr>
        <w:rFonts w:ascii="Symbol" w:hAnsi="Symbol" w:hint="default"/>
      </w:rPr>
    </w:lvl>
    <w:lvl w:ilvl="1" w:tplc="730856CC">
      <w:start w:val="1"/>
      <w:numFmt w:val="bullet"/>
      <w:lvlText w:val="o"/>
      <w:lvlJc w:val="left"/>
      <w:pPr>
        <w:ind w:left="1440" w:hanging="360"/>
      </w:pPr>
      <w:rPr>
        <w:rFonts w:ascii="Courier New" w:hAnsi="Courier New" w:hint="default"/>
      </w:rPr>
    </w:lvl>
    <w:lvl w:ilvl="2" w:tplc="4E3E30D2">
      <w:start w:val="1"/>
      <w:numFmt w:val="bullet"/>
      <w:lvlText w:val=""/>
      <w:lvlJc w:val="left"/>
      <w:pPr>
        <w:ind w:left="2160" w:hanging="360"/>
      </w:pPr>
      <w:rPr>
        <w:rFonts w:ascii="Wingdings" w:hAnsi="Wingdings" w:hint="default"/>
      </w:rPr>
    </w:lvl>
    <w:lvl w:ilvl="3" w:tplc="34064DC8">
      <w:start w:val="1"/>
      <w:numFmt w:val="bullet"/>
      <w:lvlText w:val=""/>
      <w:lvlJc w:val="left"/>
      <w:pPr>
        <w:ind w:left="2880" w:hanging="360"/>
      </w:pPr>
      <w:rPr>
        <w:rFonts w:ascii="Symbol" w:hAnsi="Symbol" w:hint="default"/>
      </w:rPr>
    </w:lvl>
    <w:lvl w:ilvl="4" w:tplc="5E7C2B50">
      <w:start w:val="1"/>
      <w:numFmt w:val="bullet"/>
      <w:lvlText w:val="o"/>
      <w:lvlJc w:val="left"/>
      <w:pPr>
        <w:ind w:left="3600" w:hanging="360"/>
      </w:pPr>
      <w:rPr>
        <w:rFonts w:ascii="Courier New" w:hAnsi="Courier New" w:hint="default"/>
      </w:rPr>
    </w:lvl>
    <w:lvl w:ilvl="5" w:tplc="FED26D12">
      <w:start w:val="1"/>
      <w:numFmt w:val="bullet"/>
      <w:lvlText w:val=""/>
      <w:lvlJc w:val="left"/>
      <w:pPr>
        <w:ind w:left="4320" w:hanging="360"/>
      </w:pPr>
      <w:rPr>
        <w:rFonts w:ascii="Wingdings" w:hAnsi="Wingdings" w:hint="default"/>
      </w:rPr>
    </w:lvl>
    <w:lvl w:ilvl="6" w:tplc="B9EE93EC">
      <w:start w:val="1"/>
      <w:numFmt w:val="bullet"/>
      <w:lvlText w:val=""/>
      <w:lvlJc w:val="left"/>
      <w:pPr>
        <w:ind w:left="5040" w:hanging="360"/>
      </w:pPr>
      <w:rPr>
        <w:rFonts w:ascii="Symbol" w:hAnsi="Symbol" w:hint="default"/>
      </w:rPr>
    </w:lvl>
    <w:lvl w:ilvl="7" w:tplc="58BCB0E0">
      <w:start w:val="1"/>
      <w:numFmt w:val="bullet"/>
      <w:lvlText w:val="o"/>
      <w:lvlJc w:val="left"/>
      <w:pPr>
        <w:ind w:left="5760" w:hanging="360"/>
      </w:pPr>
      <w:rPr>
        <w:rFonts w:ascii="Courier New" w:hAnsi="Courier New" w:hint="default"/>
      </w:rPr>
    </w:lvl>
    <w:lvl w:ilvl="8" w:tplc="FECC8848">
      <w:start w:val="1"/>
      <w:numFmt w:val="bullet"/>
      <w:lvlText w:val=""/>
      <w:lvlJc w:val="left"/>
      <w:pPr>
        <w:ind w:left="6480" w:hanging="360"/>
      </w:pPr>
      <w:rPr>
        <w:rFonts w:ascii="Wingdings" w:hAnsi="Wingdings" w:hint="default"/>
      </w:rPr>
    </w:lvl>
  </w:abstractNum>
  <w:abstractNum w:abstractNumId="10" w15:restartNumberingAfterBreak="0">
    <w:nsid w:val="544828A0"/>
    <w:multiLevelType w:val="hybridMultilevel"/>
    <w:tmpl w:val="654EE6A2"/>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A6F24BB"/>
    <w:multiLevelType w:val="hybridMultilevel"/>
    <w:tmpl w:val="826271AE"/>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6421E187"/>
    <w:multiLevelType w:val="hybridMultilevel"/>
    <w:tmpl w:val="2AB6CD7E"/>
    <w:lvl w:ilvl="0" w:tplc="DD9AE4D2">
      <w:start w:val="1"/>
      <w:numFmt w:val="bullet"/>
      <w:lvlText w:val=""/>
      <w:lvlJc w:val="left"/>
      <w:pPr>
        <w:ind w:left="720" w:hanging="360"/>
      </w:pPr>
      <w:rPr>
        <w:rFonts w:ascii="Symbol" w:hAnsi="Symbol" w:hint="default"/>
      </w:rPr>
    </w:lvl>
    <w:lvl w:ilvl="1" w:tplc="C74C49FA">
      <w:start w:val="1"/>
      <w:numFmt w:val="bullet"/>
      <w:lvlText w:val="o"/>
      <w:lvlJc w:val="left"/>
      <w:pPr>
        <w:ind w:left="1440" w:hanging="360"/>
      </w:pPr>
      <w:rPr>
        <w:rFonts w:ascii="Courier New" w:hAnsi="Courier New" w:hint="default"/>
      </w:rPr>
    </w:lvl>
    <w:lvl w:ilvl="2" w:tplc="6FC8D7AC">
      <w:start w:val="1"/>
      <w:numFmt w:val="bullet"/>
      <w:lvlText w:val=""/>
      <w:lvlJc w:val="left"/>
      <w:pPr>
        <w:ind w:left="2160" w:hanging="360"/>
      </w:pPr>
      <w:rPr>
        <w:rFonts w:ascii="Wingdings" w:hAnsi="Wingdings" w:hint="default"/>
      </w:rPr>
    </w:lvl>
    <w:lvl w:ilvl="3" w:tplc="6DD4D954">
      <w:start w:val="1"/>
      <w:numFmt w:val="bullet"/>
      <w:lvlText w:val=""/>
      <w:lvlJc w:val="left"/>
      <w:pPr>
        <w:ind w:left="2880" w:hanging="360"/>
      </w:pPr>
      <w:rPr>
        <w:rFonts w:ascii="Symbol" w:hAnsi="Symbol" w:hint="default"/>
      </w:rPr>
    </w:lvl>
    <w:lvl w:ilvl="4" w:tplc="0E7E3354">
      <w:start w:val="1"/>
      <w:numFmt w:val="bullet"/>
      <w:lvlText w:val="o"/>
      <w:lvlJc w:val="left"/>
      <w:pPr>
        <w:ind w:left="3600" w:hanging="360"/>
      </w:pPr>
      <w:rPr>
        <w:rFonts w:ascii="Courier New" w:hAnsi="Courier New" w:hint="default"/>
      </w:rPr>
    </w:lvl>
    <w:lvl w:ilvl="5" w:tplc="AB74FBAE">
      <w:start w:val="1"/>
      <w:numFmt w:val="bullet"/>
      <w:lvlText w:val=""/>
      <w:lvlJc w:val="left"/>
      <w:pPr>
        <w:ind w:left="4320" w:hanging="360"/>
      </w:pPr>
      <w:rPr>
        <w:rFonts w:ascii="Wingdings" w:hAnsi="Wingdings" w:hint="default"/>
      </w:rPr>
    </w:lvl>
    <w:lvl w:ilvl="6" w:tplc="DE90D77E">
      <w:start w:val="1"/>
      <w:numFmt w:val="bullet"/>
      <w:lvlText w:val=""/>
      <w:lvlJc w:val="left"/>
      <w:pPr>
        <w:ind w:left="5040" w:hanging="360"/>
      </w:pPr>
      <w:rPr>
        <w:rFonts w:ascii="Symbol" w:hAnsi="Symbol" w:hint="default"/>
      </w:rPr>
    </w:lvl>
    <w:lvl w:ilvl="7" w:tplc="737E222E">
      <w:start w:val="1"/>
      <w:numFmt w:val="bullet"/>
      <w:lvlText w:val="o"/>
      <w:lvlJc w:val="left"/>
      <w:pPr>
        <w:ind w:left="5760" w:hanging="360"/>
      </w:pPr>
      <w:rPr>
        <w:rFonts w:ascii="Courier New" w:hAnsi="Courier New" w:hint="default"/>
      </w:rPr>
    </w:lvl>
    <w:lvl w:ilvl="8" w:tplc="92DED078">
      <w:start w:val="1"/>
      <w:numFmt w:val="bullet"/>
      <w:lvlText w:val=""/>
      <w:lvlJc w:val="left"/>
      <w:pPr>
        <w:ind w:left="6480" w:hanging="360"/>
      </w:pPr>
      <w:rPr>
        <w:rFonts w:ascii="Wingdings" w:hAnsi="Wingdings" w:hint="default"/>
      </w:rPr>
    </w:lvl>
  </w:abstractNum>
  <w:abstractNum w:abstractNumId="13" w15:restartNumberingAfterBreak="0">
    <w:nsid w:val="6E2E31B6"/>
    <w:multiLevelType w:val="hybridMultilevel"/>
    <w:tmpl w:val="B2DC16AC"/>
    <w:lvl w:ilvl="0" w:tplc="04090015">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15:restartNumberingAfterBreak="0">
    <w:nsid w:val="6F757329"/>
    <w:multiLevelType w:val="hybridMultilevel"/>
    <w:tmpl w:val="B270E79A"/>
    <w:lvl w:ilvl="0" w:tplc="B59A5EF0">
      <w:start w:val="1"/>
      <w:numFmt w:val="bullet"/>
      <w:lvlText w:val=""/>
      <w:lvlJc w:val="left"/>
      <w:pPr>
        <w:ind w:left="720" w:hanging="360"/>
      </w:pPr>
      <w:rPr>
        <w:rFonts w:ascii="Symbol" w:hAnsi="Symbol" w:hint="default"/>
      </w:rPr>
    </w:lvl>
    <w:lvl w:ilvl="1" w:tplc="9DEE4550">
      <w:start w:val="1"/>
      <w:numFmt w:val="bullet"/>
      <w:lvlText w:val="o"/>
      <w:lvlJc w:val="left"/>
      <w:pPr>
        <w:ind w:left="1440" w:hanging="360"/>
      </w:pPr>
      <w:rPr>
        <w:rFonts w:ascii="Courier New" w:hAnsi="Courier New" w:hint="default"/>
      </w:rPr>
    </w:lvl>
    <w:lvl w:ilvl="2" w:tplc="91FE6836">
      <w:start w:val="1"/>
      <w:numFmt w:val="bullet"/>
      <w:lvlText w:val=""/>
      <w:lvlJc w:val="left"/>
      <w:pPr>
        <w:ind w:left="2160" w:hanging="360"/>
      </w:pPr>
      <w:rPr>
        <w:rFonts w:ascii="Wingdings" w:hAnsi="Wingdings" w:hint="default"/>
      </w:rPr>
    </w:lvl>
    <w:lvl w:ilvl="3" w:tplc="61FC8DE4">
      <w:start w:val="1"/>
      <w:numFmt w:val="bullet"/>
      <w:lvlText w:val=""/>
      <w:lvlJc w:val="left"/>
      <w:pPr>
        <w:ind w:left="2880" w:hanging="360"/>
      </w:pPr>
      <w:rPr>
        <w:rFonts w:ascii="Symbol" w:hAnsi="Symbol" w:hint="default"/>
      </w:rPr>
    </w:lvl>
    <w:lvl w:ilvl="4" w:tplc="C8A4EE22">
      <w:start w:val="1"/>
      <w:numFmt w:val="bullet"/>
      <w:lvlText w:val="o"/>
      <w:lvlJc w:val="left"/>
      <w:pPr>
        <w:ind w:left="3600" w:hanging="360"/>
      </w:pPr>
      <w:rPr>
        <w:rFonts w:ascii="Courier New" w:hAnsi="Courier New" w:hint="default"/>
      </w:rPr>
    </w:lvl>
    <w:lvl w:ilvl="5" w:tplc="0E44BDC6">
      <w:start w:val="1"/>
      <w:numFmt w:val="bullet"/>
      <w:lvlText w:val=""/>
      <w:lvlJc w:val="left"/>
      <w:pPr>
        <w:ind w:left="4320" w:hanging="360"/>
      </w:pPr>
      <w:rPr>
        <w:rFonts w:ascii="Wingdings" w:hAnsi="Wingdings" w:hint="default"/>
      </w:rPr>
    </w:lvl>
    <w:lvl w:ilvl="6" w:tplc="03B8E18A">
      <w:start w:val="1"/>
      <w:numFmt w:val="bullet"/>
      <w:lvlText w:val=""/>
      <w:lvlJc w:val="left"/>
      <w:pPr>
        <w:ind w:left="5040" w:hanging="360"/>
      </w:pPr>
      <w:rPr>
        <w:rFonts w:ascii="Symbol" w:hAnsi="Symbol" w:hint="default"/>
      </w:rPr>
    </w:lvl>
    <w:lvl w:ilvl="7" w:tplc="1654D442">
      <w:start w:val="1"/>
      <w:numFmt w:val="bullet"/>
      <w:lvlText w:val="o"/>
      <w:lvlJc w:val="left"/>
      <w:pPr>
        <w:ind w:left="5760" w:hanging="360"/>
      </w:pPr>
      <w:rPr>
        <w:rFonts w:ascii="Courier New" w:hAnsi="Courier New" w:hint="default"/>
      </w:rPr>
    </w:lvl>
    <w:lvl w:ilvl="8" w:tplc="75C8108C">
      <w:start w:val="1"/>
      <w:numFmt w:val="bullet"/>
      <w:lvlText w:val=""/>
      <w:lvlJc w:val="left"/>
      <w:pPr>
        <w:ind w:left="6480" w:hanging="360"/>
      </w:pPr>
      <w:rPr>
        <w:rFonts w:ascii="Wingdings" w:hAnsi="Wingdings" w:hint="default"/>
      </w:rPr>
    </w:lvl>
  </w:abstractNum>
  <w:abstractNum w:abstractNumId="15" w15:restartNumberingAfterBreak="0">
    <w:nsid w:val="7B74B210"/>
    <w:multiLevelType w:val="hybridMultilevel"/>
    <w:tmpl w:val="220A3678"/>
    <w:lvl w:ilvl="0" w:tplc="EA9274B0">
      <w:start w:val="1"/>
      <w:numFmt w:val="bullet"/>
      <w:lvlText w:val=""/>
      <w:lvlJc w:val="left"/>
      <w:pPr>
        <w:ind w:left="720" w:hanging="360"/>
      </w:pPr>
      <w:rPr>
        <w:rFonts w:ascii="Symbol" w:hAnsi="Symbol" w:hint="default"/>
      </w:rPr>
    </w:lvl>
    <w:lvl w:ilvl="1" w:tplc="157CA800">
      <w:start w:val="1"/>
      <w:numFmt w:val="bullet"/>
      <w:lvlText w:val="o"/>
      <w:lvlJc w:val="left"/>
      <w:pPr>
        <w:ind w:left="1440" w:hanging="360"/>
      </w:pPr>
      <w:rPr>
        <w:rFonts w:ascii="Courier New" w:hAnsi="Courier New" w:hint="default"/>
      </w:rPr>
    </w:lvl>
    <w:lvl w:ilvl="2" w:tplc="9D52D546">
      <w:start w:val="1"/>
      <w:numFmt w:val="bullet"/>
      <w:lvlText w:val=""/>
      <w:lvlJc w:val="left"/>
      <w:pPr>
        <w:ind w:left="2160" w:hanging="360"/>
      </w:pPr>
      <w:rPr>
        <w:rFonts w:ascii="Wingdings" w:hAnsi="Wingdings" w:hint="default"/>
      </w:rPr>
    </w:lvl>
    <w:lvl w:ilvl="3" w:tplc="5E740C64">
      <w:start w:val="1"/>
      <w:numFmt w:val="bullet"/>
      <w:lvlText w:val=""/>
      <w:lvlJc w:val="left"/>
      <w:pPr>
        <w:ind w:left="2880" w:hanging="360"/>
      </w:pPr>
      <w:rPr>
        <w:rFonts w:ascii="Symbol" w:hAnsi="Symbol" w:hint="default"/>
      </w:rPr>
    </w:lvl>
    <w:lvl w:ilvl="4" w:tplc="C6FAEE20">
      <w:start w:val="1"/>
      <w:numFmt w:val="bullet"/>
      <w:lvlText w:val="o"/>
      <w:lvlJc w:val="left"/>
      <w:pPr>
        <w:ind w:left="3600" w:hanging="360"/>
      </w:pPr>
      <w:rPr>
        <w:rFonts w:ascii="Courier New" w:hAnsi="Courier New" w:hint="default"/>
      </w:rPr>
    </w:lvl>
    <w:lvl w:ilvl="5" w:tplc="C3705704">
      <w:start w:val="1"/>
      <w:numFmt w:val="bullet"/>
      <w:lvlText w:val=""/>
      <w:lvlJc w:val="left"/>
      <w:pPr>
        <w:ind w:left="4320" w:hanging="360"/>
      </w:pPr>
      <w:rPr>
        <w:rFonts w:ascii="Wingdings" w:hAnsi="Wingdings" w:hint="default"/>
      </w:rPr>
    </w:lvl>
    <w:lvl w:ilvl="6" w:tplc="AAA6109A">
      <w:start w:val="1"/>
      <w:numFmt w:val="bullet"/>
      <w:lvlText w:val=""/>
      <w:lvlJc w:val="left"/>
      <w:pPr>
        <w:ind w:left="5040" w:hanging="360"/>
      </w:pPr>
      <w:rPr>
        <w:rFonts w:ascii="Symbol" w:hAnsi="Symbol" w:hint="default"/>
      </w:rPr>
    </w:lvl>
    <w:lvl w:ilvl="7" w:tplc="262EFC6A">
      <w:start w:val="1"/>
      <w:numFmt w:val="bullet"/>
      <w:lvlText w:val="o"/>
      <w:lvlJc w:val="left"/>
      <w:pPr>
        <w:ind w:left="5760" w:hanging="360"/>
      </w:pPr>
      <w:rPr>
        <w:rFonts w:ascii="Courier New" w:hAnsi="Courier New" w:hint="default"/>
      </w:rPr>
    </w:lvl>
    <w:lvl w:ilvl="8" w:tplc="0A58326A">
      <w:start w:val="1"/>
      <w:numFmt w:val="bullet"/>
      <w:lvlText w:val=""/>
      <w:lvlJc w:val="left"/>
      <w:pPr>
        <w:ind w:left="6480" w:hanging="360"/>
      </w:pPr>
      <w:rPr>
        <w:rFonts w:ascii="Wingdings" w:hAnsi="Wingdings" w:hint="default"/>
      </w:rPr>
    </w:lvl>
  </w:abstractNum>
  <w:abstractNum w:abstractNumId="16" w15:restartNumberingAfterBreak="0">
    <w:nsid w:val="7DDF2364"/>
    <w:multiLevelType w:val="hybridMultilevel"/>
    <w:tmpl w:val="F96A1ACE"/>
    <w:lvl w:ilvl="0" w:tplc="96884374">
      <w:start w:val="1"/>
      <w:numFmt w:val="upperLetter"/>
      <w:pStyle w:val="Style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7873809">
    <w:abstractNumId w:val="7"/>
  </w:num>
  <w:num w:numId="2" w16cid:durableId="107091490">
    <w:abstractNumId w:val="12"/>
  </w:num>
  <w:num w:numId="3" w16cid:durableId="282157635">
    <w:abstractNumId w:val="9"/>
  </w:num>
  <w:num w:numId="4" w16cid:durableId="1901743092">
    <w:abstractNumId w:val="14"/>
  </w:num>
  <w:num w:numId="5" w16cid:durableId="1576014225">
    <w:abstractNumId w:val="2"/>
  </w:num>
  <w:num w:numId="6" w16cid:durableId="1718553458">
    <w:abstractNumId w:val="15"/>
  </w:num>
  <w:num w:numId="7" w16cid:durableId="1057251">
    <w:abstractNumId w:val="0"/>
  </w:num>
  <w:num w:numId="8" w16cid:durableId="302782773">
    <w:abstractNumId w:val="13"/>
  </w:num>
  <w:num w:numId="9" w16cid:durableId="902911769">
    <w:abstractNumId w:val="5"/>
  </w:num>
  <w:num w:numId="10" w16cid:durableId="1893148733">
    <w:abstractNumId w:val="8"/>
  </w:num>
  <w:num w:numId="11" w16cid:durableId="1894150650">
    <w:abstractNumId w:val="1"/>
    <w:lvlOverride w:ilvl="0">
      <w:startOverride w:val="17"/>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5049928">
    <w:abstractNumId w:val="16"/>
  </w:num>
  <w:num w:numId="13" w16cid:durableId="1380124722">
    <w:abstractNumId w:val="4"/>
  </w:num>
  <w:num w:numId="14" w16cid:durableId="1838155853">
    <w:abstractNumId w:val="1"/>
    <w:lvlOverride w:ilvl="0">
      <w:startOverride w:val="17"/>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5393592">
    <w:abstractNumId w:val="3"/>
  </w:num>
  <w:num w:numId="16" w16cid:durableId="1984197036">
    <w:abstractNumId w:val="6"/>
  </w:num>
  <w:num w:numId="17" w16cid:durableId="667827936">
    <w:abstractNumId w:val="11"/>
  </w:num>
  <w:num w:numId="18" w16cid:durableId="148609463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WDocIDLayout" w:val="10007"/>
    <w:docVar w:name="SWDocIDLocation" w:val="1"/>
  </w:docVars>
  <w:rsids>
    <w:rsidRoot w:val="00E2563C"/>
    <w:rsid w:val="0000173E"/>
    <w:rsid w:val="0000233E"/>
    <w:rsid w:val="00004153"/>
    <w:rsid w:val="00004894"/>
    <w:rsid w:val="00004DFB"/>
    <w:rsid w:val="00005498"/>
    <w:rsid w:val="00005C97"/>
    <w:rsid w:val="00005DF4"/>
    <w:rsid w:val="00006511"/>
    <w:rsid w:val="00007566"/>
    <w:rsid w:val="00010B36"/>
    <w:rsid w:val="00011202"/>
    <w:rsid w:val="00011342"/>
    <w:rsid w:val="00012010"/>
    <w:rsid w:val="00012B32"/>
    <w:rsid w:val="000131A8"/>
    <w:rsid w:val="0001326B"/>
    <w:rsid w:val="000160DC"/>
    <w:rsid w:val="00016468"/>
    <w:rsid w:val="00017868"/>
    <w:rsid w:val="00021D6C"/>
    <w:rsid w:val="00022F1C"/>
    <w:rsid w:val="000231F7"/>
    <w:rsid w:val="000231F9"/>
    <w:rsid w:val="000238BB"/>
    <w:rsid w:val="000239BE"/>
    <w:rsid w:val="000243BC"/>
    <w:rsid w:val="0002538C"/>
    <w:rsid w:val="000259F4"/>
    <w:rsid w:val="0002638F"/>
    <w:rsid w:val="000275A0"/>
    <w:rsid w:val="00030293"/>
    <w:rsid w:val="0003075E"/>
    <w:rsid w:val="0003177E"/>
    <w:rsid w:val="00040554"/>
    <w:rsid w:val="000408DE"/>
    <w:rsid w:val="00041F19"/>
    <w:rsid w:val="00043EB0"/>
    <w:rsid w:val="00045158"/>
    <w:rsid w:val="00045728"/>
    <w:rsid w:val="00045D36"/>
    <w:rsid w:val="00047744"/>
    <w:rsid w:val="000530B8"/>
    <w:rsid w:val="00055EA0"/>
    <w:rsid w:val="000569A8"/>
    <w:rsid w:val="00056F51"/>
    <w:rsid w:val="00061CD9"/>
    <w:rsid w:val="000653DE"/>
    <w:rsid w:val="000660BE"/>
    <w:rsid w:val="00067072"/>
    <w:rsid w:val="000673C4"/>
    <w:rsid w:val="00070BB5"/>
    <w:rsid w:val="00071D55"/>
    <w:rsid w:val="0007356A"/>
    <w:rsid w:val="00075F48"/>
    <w:rsid w:val="00077399"/>
    <w:rsid w:val="00077CC2"/>
    <w:rsid w:val="0008092D"/>
    <w:rsid w:val="00080D31"/>
    <w:rsid w:val="00081E93"/>
    <w:rsid w:val="00082123"/>
    <w:rsid w:val="00082581"/>
    <w:rsid w:val="000826DC"/>
    <w:rsid w:val="0008327A"/>
    <w:rsid w:val="00084D0D"/>
    <w:rsid w:val="000902F1"/>
    <w:rsid w:val="0009096E"/>
    <w:rsid w:val="00090DF5"/>
    <w:rsid w:val="000915B8"/>
    <w:rsid w:val="00092266"/>
    <w:rsid w:val="000931FE"/>
    <w:rsid w:val="0009564B"/>
    <w:rsid w:val="00095AEB"/>
    <w:rsid w:val="00096E0C"/>
    <w:rsid w:val="000A0675"/>
    <w:rsid w:val="000A133A"/>
    <w:rsid w:val="000A1577"/>
    <w:rsid w:val="000A70BB"/>
    <w:rsid w:val="000B132B"/>
    <w:rsid w:val="000B1CAF"/>
    <w:rsid w:val="000B287E"/>
    <w:rsid w:val="000B3E53"/>
    <w:rsid w:val="000B4A4F"/>
    <w:rsid w:val="000B5C83"/>
    <w:rsid w:val="000B7222"/>
    <w:rsid w:val="000C0318"/>
    <w:rsid w:val="000C07D7"/>
    <w:rsid w:val="000C10B6"/>
    <w:rsid w:val="000C13B6"/>
    <w:rsid w:val="000C156B"/>
    <w:rsid w:val="000C23BB"/>
    <w:rsid w:val="000C2A75"/>
    <w:rsid w:val="000C2C9C"/>
    <w:rsid w:val="000C3127"/>
    <w:rsid w:val="000C4969"/>
    <w:rsid w:val="000C607A"/>
    <w:rsid w:val="000C6E6F"/>
    <w:rsid w:val="000C7601"/>
    <w:rsid w:val="000C7C88"/>
    <w:rsid w:val="000D0EFA"/>
    <w:rsid w:val="000D1D02"/>
    <w:rsid w:val="000D23B0"/>
    <w:rsid w:val="000D24ED"/>
    <w:rsid w:val="000D2ACC"/>
    <w:rsid w:val="000D4260"/>
    <w:rsid w:val="000D5470"/>
    <w:rsid w:val="000D54E3"/>
    <w:rsid w:val="000D684A"/>
    <w:rsid w:val="000D775F"/>
    <w:rsid w:val="000E0AE1"/>
    <w:rsid w:val="000E3094"/>
    <w:rsid w:val="000E4A92"/>
    <w:rsid w:val="000E55AC"/>
    <w:rsid w:val="000F279E"/>
    <w:rsid w:val="000F3D78"/>
    <w:rsid w:val="000F4211"/>
    <w:rsid w:val="000F43E5"/>
    <w:rsid w:val="000F45AE"/>
    <w:rsid w:val="000F4716"/>
    <w:rsid w:val="000F518E"/>
    <w:rsid w:val="000F5890"/>
    <w:rsid w:val="000F5C83"/>
    <w:rsid w:val="000F7CA2"/>
    <w:rsid w:val="001006D4"/>
    <w:rsid w:val="001007C0"/>
    <w:rsid w:val="0010262A"/>
    <w:rsid w:val="00102989"/>
    <w:rsid w:val="00102A87"/>
    <w:rsid w:val="001040C0"/>
    <w:rsid w:val="00104AB3"/>
    <w:rsid w:val="001073EA"/>
    <w:rsid w:val="0011337D"/>
    <w:rsid w:val="00113A68"/>
    <w:rsid w:val="00114809"/>
    <w:rsid w:val="00114F63"/>
    <w:rsid w:val="0011541E"/>
    <w:rsid w:val="00117DA9"/>
    <w:rsid w:val="00120189"/>
    <w:rsid w:val="001204A8"/>
    <w:rsid w:val="00122047"/>
    <w:rsid w:val="0012207D"/>
    <w:rsid w:val="00122771"/>
    <w:rsid w:val="0012342A"/>
    <w:rsid w:val="00124542"/>
    <w:rsid w:val="00124774"/>
    <w:rsid w:val="00124CA2"/>
    <w:rsid w:val="00125BB5"/>
    <w:rsid w:val="00125C3C"/>
    <w:rsid w:val="001272DF"/>
    <w:rsid w:val="001319CA"/>
    <w:rsid w:val="00132939"/>
    <w:rsid w:val="00136076"/>
    <w:rsid w:val="00136E7A"/>
    <w:rsid w:val="00137D82"/>
    <w:rsid w:val="001403D7"/>
    <w:rsid w:val="0014179F"/>
    <w:rsid w:val="001419E4"/>
    <w:rsid w:val="00142752"/>
    <w:rsid w:val="00143259"/>
    <w:rsid w:val="0014528A"/>
    <w:rsid w:val="00147DF3"/>
    <w:rsid w:val="00150F33"/>
    <w:rsid w:val="0015166E"/>
    <w:rsid w:val="001522DF"/>
    <w:rsid w:val="0015271F"/>
    <w:rsid w:val="0015662E"/>
    <w:rsid w:val="00156AFB"/>
    <w:rsid w:val="0015721A"/>
    <w:rsid w:val="00157347"/>
    <w:rsid w:val="001573A7"/>
    <w:rsid w:val="00157A77"/>
    <w:rsid w:val="00157E62"/>
    <w:rsid w:val="00160064"/>
    <w:rsid w:val="00161697"/>
    <w:rsid w:val="00161B43"/>
    <w:rsid w:val="001646D6"/>
    <w:rsid w:val="001649A5"/>
    <w:rsid w:val="00164A54"/>
    <w:rsid w:val="001659D9"/>
    <w:rsid w:val="001663E7"/>
    <w:rsid w:val="00166755"/>
    <w:rsid w:val="00166BD3"/>
    <w:rsid w:val="001725F3"/>
    <w:rsid w:val="0017284A"/>
    <w:rsid w:val="00172A0A"/>
    <w:rsid w:val="0017408A"/>
    <w:rsid w:val="00174301"/>
    <w:rsid w:val="00176F0D"/>
    <w:rsid w:val="001777D5"/>
    <w:rsid w:val="001801FE"/>
    <w:rsid w:val="0018023C"/>
    <w:rsid w:val="00180460"/>
    <w:rsid w:val="001807BF"/>
    <w:rsid w:val="001815B5"/>
    <w:rsid w:val="001823D8"/>
    <w:rsid w:val="001836E0"/>
    <w:rsid w:val="00183D67"/>
    <w:rsid w:val="0018467E"/>
    <w:rsid w:val="00184CA8"/>
    <w:rsid w:val="001857B3"/>
    <w:rsid w:val="001860EA"/>
    <w:rsid w:val="00187915"/>
    <w:rsid w:val="0019258F"/>
    <w:rsid w:val="00194005"/>
    <w:rsid w:val="0019419A"/>
    <w:rsid w:val="001944F5"/>
    <w:rsid w:val="00194785"/>
    <w:rsid w:val="0019576B"/>
    <w:rsid w:val="00195C32"/>
    <w:rsid w:val="001969A5"/>
    <w:rsid w:val="00196C15"/>
    <w:rsid w:val="00197903"/>
    <w:rsid w:val="00197B43"/>
    <w:rsid w:val="001A1463"/>
    <w:rsid w:val="001A1CB9"/>
    <w:rsid w:val="001A273D"/>
    <w:rsid w:val="001A2B06"/>
    <w:rsid w:val="001A4A5A"/>
    <w:rsid w:val="001A5469"/>
    <w:rsid w:val="001A5784"/>
    <w:rsid w:val="001A6204"/>
    <w:rsid w:val="001A794F"/>
    <w:rsid w:val="001B05E3"/>
    <w:rsid w:val="001B1EFC"/>
    <w:rsid w:val="001B21D8"/>
    <w:rsid w:val="001B25BC"/>
    <w:rsid w:val="001B2779"/>
    <w:rsid w:val="001B27D7"/>
    <w:rsid w:val="001B29FE"/>
    <w:rsid w:val="001B5B92"/>
    <w:rsid w:val="001B6303"/>
    <w:rsid w:val="001B6513"/>
    <w:rsid w:val="001B6DC9"/>
    <w:rsid w:val="001C045C"/>
    <w:rsid w:val="001C1E4B"/>
    <w:rsid w:val="001C1F4E"/>
    <w:rsid w:val="001C3212"/>
    <w:rsid w:val="001C5067"/>
    <w:rsid w:val="001C541D"/>
    <w:rsid w:val="001C6490"/>
    <w:rsid w:val="001D11EF"/>
    <w:rsid w:val="001D1E82"/>
    <w:rsid w:val="001D2882"/>
    <w:rsid w:val="001D28D2"/>
    <w:rsid w:val="001D2D47"/>
    <w:rsid w:val="001D3E0F"/>
    <w:rsid w:val="001D508A"/>
    <w:rsid w:val="001D5A8F"/>
    <w:rsid w:val="001D5C98"/>
    <w:rsid w:val="001D5F99"/>
    <w:rsid w:val="001D678A"/>
    <w:rsid w:val="001D6AB5"/>
    <w:rsid w:val="001D6E25"/>
    <w:rsid w:val="001D7460"/>
    <w:rsid w:val="001E0C2F"/>
    <w:rsid w:val="001E114F"/>
    <w:rsid w:val="001E1A32"/>
    <w:rsid w:val="001E21E0"/>
    <w:rsid w:val="001E220B"/>
    <w:rsid w:val="001E4DC4"/>
    <w:rsid w:val="001E4FE0"/>
    <w:rsid w:val="001E50E9"/>
    <w:rsid w:val="001E5667"/>
    <w:rsid w:val="001F1268"/>
    <w:rsid w:val="001F1A41"/>
    <w:rsid w:val="001F1BF4"/>
    <w:rsid w:val="001F1F1F"/>
    <w:rsid w:val="001F2973"/>
    <w:rsid w:val="001F33B8"/>
    <w:rsid w:val="001F3A4F"/>
    <w:rsid w:val="001F3A7A"/>
    <w:rsid w:val="001F4164"/>
    <w:rsid w:val="001F488E"/>
    <w:rsid w:val="001F6489"/>
    <w:rsid w:val="001F66AD"/>
    <w:rsid w:val="00200F6D"/>
    <w:rsid w:val="0020156E"/>
    <w:rsid w:val="002017AD"/>
    <w:rsid w:val="0020298D"/>
    <w:rsid w:val="00204B06"/>
    <w:rsid w:val="00204DB8"/>
    <w:rsid w:val="002054AB"/>
    <w:rsid w:val="00206AA3"/>
    <w:rsid w:val="0021108A"/>
    <w:rsid w:val="002132B1"/>
    <w:rsid w:val="002132CE"/>
    <w:rsid w:val="002135CA"/>
    <w:rsid w:val="00213AF6"/>
    <w:rsid w:val="00215783"/>
    <w:rsid w:val="00216932"/>
    <w:rsid w:val="00217202"/>
    <w:rsid w:val="00217682"/>
    <w:rsid w:val="002203F3"/>
    <w:rsid w:val="00223CC8"/>
    <w:rsid w:val="002245AE"/>
    <w:rsid w:val="00225A16"/>
    <w:rsid w:val="00225A73"/>
    <w:rsid w:val="00225DA0"/>
    <w:rsid w:val="00227FE0"/>
    <w:rsid w:val="00230186"/>
    <w:rsid w:val="00230404"/>
    <w:rsid w:val="00231FDB"/>
    <w:rsid w:val="002321E0"/>
    <w:rsid w:val="002328AC"/>
    <w:rsid w:val="0023376E"/>
    <w:rsid w:val="00234BD8"/>
    <w:rsid w:val="00235674"/>
    <w:rsid w:val="00236999"/>
    <w:rsid w:val="002378AB"/>
    <w:rsid w:val="002407C8"/>
    <w:rsid w:val="002434A4"/>
    <w:rsid w:val="00244535"/>
    <w:rsid w:val="0024493B"/>
    <w:rsid w:val="00244F8D"/>
    <w:rsid w:val="002452E1"/>
    <w:rsid w:val="00245D30"/>
    <w:rsid w:val="00246404"/>
    <w:rsid w:val="00247BDB"/>
    <w:rsid w:val="00250524"/>
    <w:rsid w:val="00250BBB"/>
    <w:rsid w:val="00252AC1"/>
    <w:rsid w:val="0025473E"/>
    <w:rsid w:val="00254C01"/>
    <w:rsid w:val="002553B0"/>
    <w:rsid w:val="002571FB"/>
    <w:rsid w:val="00257A28"/>
    <w:rsid w:val="00260A24"/>
    <w:rsid w:val="0026252D"/>
    <w:rsid w:val="00264F68"/>
    <w:rsid w:val="00265730"/>
    <w:rsid w:val="00266159"/>
    <w:rsid w:val="00266E96"/>
    <w:rsid w:val="00267E27"/>
    <w:rsid w:val="00270FF7"/>
    <w:rsid w:val="0027112C"/>
    <w:rsid w:val="00271453"/>
    <w:rsid w:val="00271FF4"/>
    <w:rsid w:val="00272179"/>
    <w:rsid w:val="0027298C"/>
    <w:rsid w:val="00272C8F"/>
    <w:rsid w:val="002746E3"/>
    <w:rsid w:val="0027494C"/>
    <w:rsid w:val="0027514B"/>
    <w:rsid w:val="0028097F"/>
    <w:rsid w:val="00281E98"/>
    <w:rsid w:val="002826F5"/>
    <w:rsid w:val="002831AE"/>
    <w:rsid w:val="0028466C"/>
    <w:rsid w:val="002851D2"/>
    <w:rsid w:val="00285723"/>
    <w:rsid w:val="00286546"/>
    <w:rsid w:val="00286CF8"/>
    <w:rsid w:val="00286E38"/>
    <w:rsid w:val="00291207"/>
    <w:rsid w:val="0029216D"/>
    <w:rsid w:val="002923A3"/>
    <w:rsid w:val="00295D09"/>
    <w:rsid w:val="00295E99"/>
    <w:rsid w:val="00296DFD"/>
    <w:rsid w:val="00297158"/>
    <w:rsid w:val="00297845"/>
    <w:rsid w:val="002A076A"/>
    <w:rsid w:val="002A0CA6"/>
    <w:rsid w:val="002A1E56"/>
    <w:rsid w:val="002A23C3"/>
    <w:rsid w:val="002A3E23"/>
    <w:rsid w:val="002A54E4"/>
    <w:rsid w:val="002A5A7C"/>
    <w:rsid w:val="002A5D21"/>
    <w:rsid w:val="002A5DA5"/>
    <w:rsid w:val="002A6DEE"/>
    <w:rsid w:val="002B2493"/>
    <w:rsid w:val="002B3A4B"/>
    <w:rsid w:val="002B4E6C"/>
    <w:rsid w:val="002B680E"/>
    <w:rsid w:val="002C03D7"/>
    <w:rsid w:val="002C0B54"/>
    <w:rsid w:val="002C0FB0"/>
    <w:rsid w:val="002C1129"/>
    <w:rsid w:val="002C17B9"/>
    <w:rsid w:val="002C1D33"/>
    <w:rsid w:val="002C233D"/>
    <w:rsid w:val="002C29A1"/>
    <w:rsid w:val="002C6618"/>
    <w:rsid w:val="002C7253"/>
    <w:rsid w:val="002C7AF4"/>
    <w:rsid w:val="002D09B8"/>
    <w:rsid w:val="002D2B76"/>
    <w:rsid w:val="002D2D39"/>
    <w:rsid w:val="002D45BD"/>
    <w:rsid w:val="002D465A"/>
    <w:rsid w:val="002D4BA9"/>
    <w:rsid w:val="002D6479"/>
    <w:rsid w:val="002D6985"/>
    <w:rsid w:val="002D7B49"/>
    <w:rsid w:val="002D7BAA"/>
    <w:rsid w:val="002E0B6E"/>
    <w:rsid w:val="002E0F7E"/>
    <w:rsid w:val="002E2320"/>
    <w:rsid w:val="002E4520"/>
    <w:rsid w:val="002E4607"/>
    <w:rsid w:val="002E4BFC"/>
    <w:rsid w:val="002E561D"/>
    <w:rsid w:val="002E5EBE"/>
    <w:rsid w:val="002E7CFC"/>
    <w:rsid w:val="002F0002"/>
    <w:rsid w:val="002F089A"/>
    <w:rsid w:val="002F134B"/>
    <w:rsid w:val="002F16BD"/>
    <w:rsid w:val="002F1847"/>
    <w:rsid w:val="002F2301"/>
    <w:rsid w:val="002F26FA"/>
    <w:rsid w:val="002F2E8A"/>
    <w:rsid w:val="002F4CE8"/>
    <w:rsid w:val="002F5FE4"/>
    <w:rsid w:val="002F6CE5"/>
    <w:rsid w:val="00301495"/>
    <w:rsid w:val="0030272B"/>
    <w:rsid w:val="0030297A"/>
    <w:rsid w:val="00304331"/>
    <w:rsid w:val="0030555E"/>
    <w:rsid w:val="00305B7A"/>
    <w:rsid w:val="00306BA0"/>
    <w:rsid w:val="0030711A"/>
    <w:rsid w:val="003073A7"/>
    <w:rsid w:val="0031628F"/>
    <w:rsid w:val="00316662"/>
    <w:rsid w:val="003201AF"/>
    <w:rsid w:val="00321228"/>
    <w:rsid w:val="00321C2F"/>
    <w:rsid w:val="00322988"/>
    <w:rsid w:val="00325908"/>
    <w:rsid w:val="00325CDC"/>
    <w:rsid w:val="00326422"/>
    <w:rsid w:val="0032656A"/>
    <w:rsid w:val="003269ED"/>
    <w:rsid w:val="00327DB2"/>
    <w:rsid w:val="00330857"/>
    <w:rsid w:val="00333BB7"/>
    <w:rsid w:val="00334FFC"/>
    <w:rsid w:val="0033665D"/>
    <w:rsid w:val="00340FB0"/>
    <w:rsid w:val="00342789"/>
    <w:rsid w:val="00342A61"/>
    <w:rsid w:val="00342FA6"/>
    <w:rsid w:val="00345217"/>
    <w:rsid w:val="0035098B"/>
    <w:rsid w:val="00351B62"/>
    <w:rsid w:val="003522E9"/>
    <w:rsid w:val="00352EC6"/>
    <w:rsid w:val="00353ECB"/>
    <w:rsid w:val="00354217"/>
    <w:rsid w:val="00354D7A"/>
    <w:rsid w:val="00356A8C"/>
    <w:rsid w:val="00360C69"/>
    <w:rsid w:val="00360D45"/>
    <w:rsid w:val="00360FFC"/>
    <w:rsid w:val="00361672"/>
    <w:rsid w:val="003618FE"/>
    <w:rsid w:val="00362B34"/>
    <w:rsid w:val="00362E66"/>
    <w:rsid w:val="00364729"/>
    <w:rsid w:val="003657EB"/>
    <w:rsid w:val="0036719E"/>
    <w:rsid w:val="0036752E"/>
    <w:rsid w:val="00370FFB"/>
    <w:rsid w:val="003720DE"/>
    <w:rsid w:val="00372A29"/>
    <w:rsid w:val="003730BB"/>
    <w:rsid w:val="0037336D"/>
    <w:rsid w:val="00373457"/>
    <w:rsid w:val="003748E3"/>
    <w:rsid w:val="00375ED6"/>
    <w:rsid w:val="003821EF"/>
    <w:rsid w:val="00382C94"/>
    <w:rsid w:val="00383137"/>
    <w:rsid w:val="0038345A"/>
    <w:rsid w:val="003834AA"/>
    <w:rsid w:val="00383DA8"/>
    <w:rsid w:val="00385998"/>
    <w:rsid w:val="003861B5"/>
    <w:rsid w:val="00387F3C"/>
    <w:rsid w:val="003914EB"/>
    <w:rsid w:val="00392ACD"/>
    <w:rsid w:val="00393EBC"/>
    <w:rsid w:val="00395179"/>
    <w:rsid w:val="003955CC"/>
    <w:rsid w:val="00397B0F"/>
    <w:rsid w:val="003A038B"/>
    <w:rsid w:val="003A0A17"/>
    <w:rsid w:val="003A11F4"/>
    <w:rsid w:val="003A1462"/>
    <w:rsid w:val="003A277E"/>
    <w:rsid w:val="003A282A"/>
    <w:rsid w:val="003A564F"/>
    <w:rsid w:val="003A5DD1"/>
    <w:rsid w:val="003B2648"/>
    <w:rsid w:val="003B320F"/>
    <w:rsid w:val="003B4200"/>
    <w:rsid w:val="003B61E0"/>
    <w:rsid w:val="003B7280"/>
    <w:rsid w:val="003B7A5D"/>
    <w:rsid w:val="003C1453"/>
    <w:rsid w:val="003C1C2C"/>
    <w:rsid w:val="003C22C9"/>
    <w:rsid w:val="003C22DE"/>
    <w:rsid w:val="003C36DC"/>
    <w:rsid w:val="003C3837"/>
    <w:rsid w:val="003C724A"/>
    <w:rsid w:val="003C755F"/>
    <w:rsid w:val="003C7FBF"/>
    <w:rsid w:val="003D0B8B"/>
    <w:rsid w:val="003D0C51"/>
    <w:rsid w:val="003D142F"/>
    <w:rsid w:val="003D153A"/>
    <w:rsid w:val="003D1A8B"/>
    <w:rsid w:val="003D2288"/>
    <w:rsid w:val="003D28F2"/>
    <w:rsid w:val="003D304A"/>
    <w:rsid w:val="003D58A8"/>
    <w:rsid w:val="003D6496"/>
    <w:rsid w:val="003D784F"/>
    <w:rsid w:val="003D7F2B"/>
    <w:rsid w:val="003E10F5"/>
    <w:rsid w:val="003E1557"/>
    <w:rsid w:val="003E2407"/>
    <w:rsid w:val="003E2FFD"/>
    <w:rsid w:val="003E4C1F"/>
    <w:rsid w:val="003E5657"/>
    <w:rsid w:val="003E5A6D"/>
    <w:rsid w:val="003E6430"/>
    <w:rsid w:val="003E6F14"/>
    <w:rsid w:val="003E72A9"/>
    <w:rsid w:val="003F0C62"/>
    <w:rsid w:val="003F1046"/>
    <w:rsid w:val="003F11B3"/>
    <w:rsid w:val="003F2CAE"/>
    <w:rsid w:val="003F32A9"/>
    <w:rsid w:val="003F5FFA"/>
    <w:rsid w:val="003F600B"/>
    <w:rsid w:val="003F7601"/>
    <w:rsid w:val="0040022F"/>
    <w:rsid w:val="00400C8B"/>
    <w:rsid w:val="00401A90"/>
    <w:rsid w:val="00402557"/>
    <w:rsid w:val="0040378F"/>
    <w:rsid w:val="00403842"/>
    <w:rsid w:val="00403B64"/>
    <w:rsid w:val="004044D5"/>
    <w:rsid w:val="00405C59"/>
    <w:rsid w:val="0040644C"/>
    <w:rsid w:val="00406BFC"/>
    <w:rsid w:val="0040796E"/>
    <w:rsid w:val="00407D97"/>
    <w:rsid w:val="00410151"/>
    <w:rsid w:val="00410AFA"/>
    <w:rsid w:val="00411356"/>
    <w:rsid w:val="00412393"/>
    <w:rsid w:val="00414B77"/>
    <w:rsid w:val="004151EB"/>
    <w:rsid w:val="0041547B"/>
    <w:rsid w:val="0041723F"/>
    <w:rsid w:val="00417ED9"/>
    <w:rsid w:val="004225F6"/>
    <w:rsid w:val="00423F8E"/>
    <w:rsid w:val="00424371"/>
    <w:rsid w:val="00425146"/>
    <w:rsid w:val="004251C7"/>
    <w:rsid w:val="00426702"/>
    <w:rsid w:val="004269D6"/>
    <w:rsid w:val="00426A71"/>
    <w:rsid w:val="004319F9"/>
    <w:rsid w:val="004324FC"/>
    <w:rsid w:val="00433646"/>
    <w:rsid w:val="004338FE"/>
    <w:rsid w:val="004339D7"/>
    <w:rsid w:val="00435913"/>
    <w:rsid w:val="00435B21"/>
    <w:rsid w:val="00435EC2"/>
    <w:rsid w:val="00436B48"/>
    <w:rsid w:val="00441C6C"/>
    <w:rsid w:val="00442007"/>
    <w:rsid w:val="00442B0B"/>
    <w:rsid w:val="00444F0E"/>
    <w:rsid w:val="00445B68"/>
    <w:rsid w:val="004503EB"/>
    <w:rsid w:val="00451B01"/>
    <w:rsid w:val="00453202"/>
    <w:rsid w:val="004536E5"/>
    <w:rsid w:val="00453DF0"/>
    <w:rsid w:val="0045467D"/>
    <w:rsid w:val="00454BD6"/>
    <w:rsid w:val="00455149"/>
    <w:rsid w:val="00455168"/>
    <w:rsid w:val="004555F0"/>
    <w:rsid w:val="004558F1"/>
    <w:rsid w:val="004562E6"/>
    <w:rsid w:val="00456826"/>
    <w:rsid w:val="00456B39"/>
    <w:rsid w:val="004621D6"/>
    <w:rsid w:val="0046265B"/>
    <w:rsid w:val="004626C4"/>
    <w:rsid w:val="004657DE"/>
    <w:rsid w:val="00466AB1"/>
    <w:rsid w:val="00470958"/>
    <w:rsid w:val="004723D6"/>
    <w:rsid w:val="00475AAA"/>
    <w:rsid w:val="004773D9"/>
    <w:rsid w:val="00477903"/>
    <w:rsid w:val="00480E4B"/>
    <w:rsid w:val="00481CE3"/>
    <w:rsid w:val="00481F59"/>
    <w:rsid w:val="00482769"/>
    <w:rsid w:val="00482EFF"/>
    <w:rsid w:val="004858DB"/>
    <w:rsid w:val="004860E4"/>
    <w:rsid w:val="0048640D"/>
    <w:rsid w:val="00486EA2"/>
    <w:rsid w:val="00487B76"/>
    <w:rsid w:val="00490208"/>
    <w:rsid w:val="004935C6"/>
    <w:rsid w:val="004936F6"/>
    <w:rsid w:val="0049395D"/>
    <w:rsid w:val="00493CC5"/>
    <w:rsid w:val="00494089"/>
    <w:rsid w:val="0049417C"/>
    <w:rsid w:val="00496063"/>
    <w:rsid w:val="004A297F"/>
    <w:rsid w:val="004A56C3"/>
    <w:rsid w:val="004A592D"/>
    <w:rsid w:val="004A6065"/>
    <w:rsid w:val="004A6827"/>
    <w:rsid w:val="004A6BDE"/>
    <w:rsid w:val="004A6E62"/>
    <w:rsid w:val="004A7685"/>
    <w:rsid w:val="004A76D3"/>
    <w:rsid w:val="004B1657"/>
    <w:rsid w:val="004B1E1F"/>
    <w:rsid w:val="004B2070"/>
    <w:rsid w:val="004B250F"/>
    <w:rsid w:val="004B3A7D"/>
    <w:rsid w:val="004B4B3C"/>
    <w:rsid w:val="004B56E6"/>
    <w:rsid w:val="004B5BE4"/>
    <w:rsid w:val="004B688A"/>
    <w:rsid w:val="004B694A"/>
    <w:rsid w:val="004B6FDD"/>
    <w:rsid w:val="004B75DA"/>
    <w:rsid w:val="004C0772"/>
    <w:rsid w:val="004C11BE"/>
    <w:rsid w:val="004C13DD"/>
    <w:rsid w:val="004C1BEA"/>
    <w:rsid w:val="004C30D7"/>
    <w:rsid w:val="004C31B3"/>
    <w:rsid w:val="004C542E"/>
    <w:rsid w:val="004C6E1B"/>
    <w:rsid w:val="004C7ACA"/>
    <w:rsid w:val="004D022A"/>
    <w:rsid w:val="004D0796"/>
    <w:rsid w:val="004D3089"/>
    <w:rsid w:val="004D38FF"/>
    <w:rsid w:val="004D55ED"/>
    <w:rsid w:val="004D58FF"/>
    <w:rsid w:val="004D6B09"/>
    <w:rsid w:val="004D6CB3"/>
    <w:rsid w:val="004D7E9E"/>
    <w:rsid w:val="004E0391"/>
    <w:rsid w:val="004E03E7"/>
    <w:rsid w:val="004E0A25"/>
    <w:rsid w:val="004E345F"/>
    <w:rsid w:val="004E561C"/>
    <w:rsid w:val="004E6262"/>
    <w:rsid w:val="004E6297"/>
    <w:rsid w:val="004E7731"/>
    <w:rsid w:val="004F0781"/>
    <w:rsid w:val="004F1483"/>
    <w:rsid w:val="004F1E9B"/>
    <w:rsid w:val="004F4C95"/>
    <w:rsid w:val="004F4F8A"/>
    <w:rsid w:val="004F562F"/>
    <w:rsid w:val="004F7355"/>
    <w:rsid w:val="004F74BD"/>
    <w:rsid w:val="00500BCC"/>
    <w:rsid w:val="00500C3E"/>
    <w:rsid w:val="00501144"/>
    <w:rsid w:val="00503329"/>
    <w:rsid w:val="0050354E"/>
    <w:rsid w:val="00504C04"/>
    <w:rsid w:val="0050579B"/>
    <w:rsid w:val="00505EEC"/>
    <w:rsid w:val="00506499"/>
    <w:rsid w:val="005067A9"/>
    <w:rsid w:val="00510D27"/>
    <w:rsid w:val="0051177B"/>
    <w:rsid w:val="005118C7"/>
    <w:rsid w:val="0051202B"/>
    <w:rsid w:val="00512FF4"/>
    <w:rsid w:val="005142A4"/>
    <w:rsid w:val="005144DD"/>
    <w:rsid w:val="005153DA"/>
    <w:rsid w:val="00517088"/>
    <w:rsid w:val="005213F6"/>
    <w:rsid w:val="00522A62"/>
    <w:rsid w:val="00522C8D"/>
    <w:rsid w:val="00522D9D"/>
    <w:rsid w:val="00522FDB"/>
    <w:rsid w:val="005235B3"/>
    <w:rsid w:val="005239FA"/>
    <w:rsid w:val="0052522C"/>
    <w:rsid w:val="005258E4"/>
    <w:rsid w:val="005263B9"/>
    <w:rsid w:val="00526C85"/>
    <w:rsid w:val="00527AF7"/>
    <w:rsid w:val="00532435"/>
    <w:rsid w:val="00532567"/>
    <w:rsid w:val="0053432C"/>
    <w:rsid w:val="00534DAB"/>
    <w:rsid w:val="00536116"/>
    <w:rsid w:val="005363EE"/>
    <w:rsid w:val="00536C22"/>
    <w:rsid w:val="00536D26"/>
    <w:rsid w:val="00540573"/>
    <w:rsid w:val="00541BCC"/>
    <w:rsid w:val="00541F7E"/>
    <w:rsid w:val="00542CAF"/>
    <w:rsid w:val="00544248"/>
    <w:rsid w:val="00544441"/>
    <w:rsid w:val="0054488E"/>
    <w:rsid w:val="00545F84"/>
    <w:rsid w:val="00546670"/>
    <w:rsid w:val="00551105"/>
    <w:rsid w:val="005522DC"/>
    <w:rsid w:val="00554835"/>
    <w:rsid w:val="00554EFE"/>
    <w:rsid w:val="00555489"/>
    <w:rsid w:val="005557B3"/>
    <w:rsid w:val="00556148"/>
    <w:rsid w:val="005563CF"/>
    <w:rsid w:val="00556C93"/>
    <w:rsid w:val="00556CE4"/>
    <w:rsid w:val="0056097D"/>
    <w:rsid w:val="005621D5"/>
    <w:rsid w:val="00564C9B"/>
    <w:rsid w:val="005658A2"/>
    <w:rsid w:val="00566B63"/>
    <w:rsid w:val="0057132C"/>
    <w:rsid w:val="005713CB"/>
    <w:rsid w:val="005722EB"/>
    <w:rsid w:val="00573032"/>
    <w:rsid w:val="00573CE0"/>
    <w:rsid w:val="0057493D"/>
    <w:rsid w:val="005756B8"/>
    <w:rsid w:val="00576745"/>
    <w:rsid w:val="00576E3E"/>
    <w:rsid w:val="0058018B"/>
    <w:rsid w:val="00580313"/>
    <w:rsid w:val="0058077E"/>
    <w:rsid w:val="00581B06"/>
    <w:rsid w:val="005827E6"/>
    <w:rsid w:val="005834D1"/>
    <w:rsid w:val="005843D0"/>
    <w:rsid w:val="00584553"/>
    <w:rsid w:val="005848F5"/>
    <w:rsid w:val="00584CC8"/>
    <w:rsid w:val="005858CA"/>
    <w:rsid w:val="005869BD"/>
    <w:rsid w:val="0058772D"/>
    <w:rsid w:val="00587B30"/>
    <w:rsid w:val="00587D16"/>
    <w:rsid w:val="00587D28"/>
    <w:rsid w:val="00592038"/>
    <w:rsid w:val="00593886"/>
    <w:rsid w:val="005943D8"/>
    <w:rsid w:val="005948DD"/>
    <w:rsid w:val="00594BD2"/>
    <w:rsid w:val="005A0E45"/>
    <w:rsid w:val="005A33B0"/>
    <w:rsid w:val="005A516C"/>
    <w:rsid w:val="005A54BD"/>
    <w:rsid w:val="005B31B2"/>
    <w:rsid w:val="005B3446"/>
    <w:rsid w:val="005B4F1B"/>
    <w:rsid w:val="005B6527"/>
    <w:rsid w:val="005B7051"/>
    <w:rsid w:val="005C05EC"/>
    <w:rsid w:val="005C16EA"/>
    <w:rsid w:val="005C1F23"/>
    <w:rsid w:val="005D0776"/>
    <w:rsid w:val="005D090E"/>
    <w:rsid w:val="005D24C3"/>
    <w:rsid w:val="005D2931"/>
    <w:rsid w:val="005D29A2"/>
    <w:rsid w:val="005D5515"/>
    <w:rsid w:val="005D568F"/>
    <w:rsid w:val="005D72AC"/>
    <w:rsid w:val="005D7AF8"/>
    <w:rsid w:val="005E2D87"/>
    <w:rsid w:val="005E415C"/>
    <w:rsid w:val="005E4C18"/>
    <w:rsid w:val="005E4E8D"/>
    <w:rsid w:val="005E6915"/>
    <w:rsid w:val="005E6F69"/>
    <w:rsid w:val="005E7948"/>
    <w:rsid w:val="005E7AA6"/>
    <w:rsid w:val="005F0B7C"/>
    <w:rsid w:val="005F0EC4"/>
    <w:rsid w:val="005F10A1"/>
    <w:rsid w:val="005F1702"/>
    <w:rsid w:val="005F2026"/>
    <w:rsid w:val="005F2048"/>
    <w:rsid w:val="005F2D7D"/>
    <w:rsid w:val="005F2E92"/>
    <w:rsid w:val="005F3B37"/>
    <w:rsid w:val="005F614D"/>
    <w:rsid w:val="005F643E"/>
    <w:rsid w:val="005F661E"/>
    <w:rsid w:val="00600940"/>
    <w:rsid w:val="006018DC"/>
    <w:rsid w:val="006031B5"/>
    <w:rsid w:val="00603823"/>
    <w:rsid w:val="0060384D"/>
    <w:rsid w:val="006041D7"/>
    <w:rsid w:val="00604DCE"/>
    <w:rsid w:val="00605B8F"/>
    <w:rsid w:val="00605FAA"/>
    <w:rsid w:val="00610418"/>
    <w:rsid w:val="006110E4"/>
    <w:rsid w:val="00611752"/>
    <w:rsid w:val="00611A14"/>
    <w:rsid w:val="00611CCA"/>
    <w:rsid w:val="00611F17"/>
    <w:rsid w:val="0061244D"/>
    <w:rsid w:val="006124AD"/>
    <w:rsid w:val="0061263A"/>
    <w:rsid w:val="006133AB"/>
    <w:rsid w:val="006141FC"/>
    <w:rsid w:val="00614A11"/>
    <w:rsid w:val="00614D24"/>
    <w:rsid w:val="00616164"/>
    <w:rsid w:val="00616ACE"/>
    <w:rsid w:val="00616B6F"/>
    <w:rsid w:val="00617376"/>
    <w:rsid w:val="00620563"/>
    <w:rsid w:val="00620B31"/>
    <w:rsid w:val="0062136B"/>
    <w:rsid w:val="006229D3"/>
    <w:rsid w:val="006238E7"/>
    <w:rsid w:val="00623953"/>
    <w:rsid w:val="006241EA"/>
    <w:rsid w:val="00624552"/>
    <w:rsid w:val="006246B4"/>
    <w:rsid w:val="006248BF"/>
    <w:rsid w:val="00627831"/>
    <w:rsid w:val="006327D9"/>
    <w:rsid w:val="00633BD2"/>
    <w:rsid w:val="00633ECC"/>
    <w:rsid w:val="006350D2"/>
    <w:rsid w:val="00635130"/>
    <w:rsid w:val="00635A79"/>
    <w:rsid w:val="00635ECE"/>
    <w:rsid w:val="006368A4"/>
    <w:rsid w:val="006379BB"/>
    <w:rsid w:val="006400F3"/>
    <w:rsid w:val="0064010A"/>
    <w:rsid w:val="0064233B"/>
    <w:rsid w:val="0064327D"/>
    <w:rsid w:val="006433B6"/>
    <w:rsid w:val="006448AF"/>
    <w:rsid w:val="00645221"/>
    <w:rsid w:val="00645AEE"/>
    <w:rsid w:val="00650994"/>
    <w:rsid w:val="00651495"/>
    <w:rsid w:val="00652751"/>
    <w:rsid w:val="006527C8"/>
    <w:rsid w:val="00653B6D"/>
    <w:rsid w:val="00653DB1"/>
    <w:rsid w:val="00655434"/>
    <w:rsid w:val="0065547D"/>
    <w:rsid w:val="00655D8F"/>
    <w:rsid w:val="00656566"/>
    <w:rsid w:val="00656F48"/>
    <w:rsid w:val="00660A78"/>
    <w:rsid w:val="0066153C"/>
    <w:rsid w:val="00661762"/>
    <w:rsid w:val="006634AD"/>
    <w:rsid w:val="00663E29"/>
    <w:rsid w:val="00665E49"/>
    <w:rsid w:val="00666613"/>
    <w:rsid w:val="00666BE2"/>
    <w:rsid w:val="00670C5C"/>
    <w:rsid w:val="006716C5"/>
    <w:rsid w:val="006748FD"/>
    <w:rsid w:val="006749A0"/>
    <w:rsid w:val="00674A46"/>
    <w:rsid w:val="0067567A"/>
    <w:rsid w:val="00675A20"/>
    <w:rsid w:val="00675C2D"/>
    <w:rsid w:val="00675ED9"/>
    <w:rsid w:val="0067774A"/>
    <w:rsid w:val="006805F4"/>
    <w:rsid w:val="00681346"/>
    <w:rsid w:val="00682E6B"/>
    <w:rsid w:val="006836AD"/>
    <w:rsid w:val="00683947"/>
    <w:rsid w:val="00683DDA"/>
    <w:rsid w:val="00684B2F"/>
    <w:rsid w:val="00685194"/>
    <w:rsid w:val="0068526D"/>
    <w:rsid w:val="00685F01"/>
    <w:rsid w:val="0068F13D"/>
    <w:rsid w:val="006904E3"/>
    <w:rsid w:val="00690D68"/>
    <w:rsid w:val="00690F9C"/>
    <w:rsid w:val="00691A39"/>
    <w:rsid w:val="00692032"/>
    <w:rsid w:val="00693044"/>
    <w:rsid w:val="00693819"/>
    <w:rsid w:val="00693DFC"/>
    <w:rsid w:val="00694060"/>
    <w:rsid w:val="00694722"/>
    <w:rsid w:val="00695001"/>
    <w:rsid w:val="00695422"/>
    <w:rsid w:val="00695A18"/>
    <w:rsid w:val="00695C64"/>
    <w:rsid w:val="00695F8D"/>
    <w:rsid w:val="006A2769"/>
    <w:rsid w:val="006A2898"/>
    <w:rsid w:val="006A3AA1"/>
    <w:rsid w:val="006A60A5"/>
    <w:rsid w:val="006A6205"/>
    <w:rsid w:val="006A7ED8"/>
    <w:rsid w:val="006B0B49"/>
    <w:rsid w:val="006B14B6"/>
    <w:rsid w:val="006B47CB"/>
    <w:rsid w:val="006B5813"/>
    <w:rsid w:val="006B60E9"/>
    <w:rsid w:val="006C2EFD"/>
    <w:rsid w:val="006C4FF6"/>
    <w:rsid w:val="006C7C3F"/>
    <w:rsid w:val="006D0309"/>
    <w:rsid w:val="006D2068"/>
    <w:rsid w:val="006D3681"/>
    <w:rsid w:val="006D4076"/>
    <w:rsid w:val="006D6742"/>
    <w:rsid w:val="006E05C3"/>
    <w:rsid w:val="006E05DF"/>
    <w:rsid w:val="006E3441"/>
    <w:rsid w:val="006E3CC4"/>
    <w:rsid w:val="006E41AF"/>
    <w:rsid w:val="006E4BB0"/>
    <w:rsid w:val="006E4E86"/>
    <w:rsid w:val="006E549E"/>
    <w:rsid w:val="006E75ED"/>
    <w:rsid w:val="006E7EBA"/>
    <w:rsid w:val="006F06F1"/>
    <w:rsid w:val="006F1AE8"/>
    <w:rsid w:val="006F2074"/>
    <w:rsid w:val="006F3A04"/>
    <w:rsid w:val="006F451C"/>
    <w:rsid w:val="006F5901"/>
    <w:rsid w:val="006F61B3"/>
    <w:rsid w:val="006F6CDA"/>
    <w:rsid w:val="006F7359"/>
    <w:rsid w:val="00700E38"/>
    <w:rsid w:val="00701711"/>
    <w:rsid w:val="00701CEE"/>
    <w:rsid w:val="007021FE"/>
    <w:rsid w:val="00702CB2"/>
    <w:rsid w:val="00702D0D"/>
    <w:rsid w:val="00703FFB"/>
    <w:rsid w:val="00705BE1"/>
    <w:rsid w:val="00705F2F"/>
    <w:rsid w:val="00706A64"/>
    <w:rsid w:val="007077C3"/>
    <w:rsid w:val="00707DED"/>
    <w:rsid w:val="00710936"/>
    <w:rsid w:val="00711EEE"/>
    <w:rsid w:val="00712436"/>
    <w:rsid w:val="00713D3D"/>
    <w:rsid w:val="00717B90"/>
    <w:rsid w:val="00720FC2"/>
    <w:rsid w:val="007216E0"/>
    <w:rsid w:val="00723105"/>
    <w:rsid w:val="00723ACD"/>
    <w:rsid w:val="00724F1E"/>
    <w:rsid w:val="007250C6"/>
    <w:rsid w:val="0072528A"/>
    <w:rsid w:val="007252DC"/>
    <w:rsid w:val="00725636"/>
    <w:rsid w:val="00726316"/>
    <w:rsid w:val="00730B91"/>
    <w:rsid w:val="0073101F"/>
    <w:rsid w:val="0073129E"/>
    <w:rsid w:val="0073292B"/>
    <w:rsid w:val="00732EBF"/>
    <w:rsid w:val="0073363E"/>
    <w:rsid w:val="007338D4"/>
    <w:rsid w:val="00734CA2"/>
    <w:rsid w:val="00735D28"/>
    <w:rsid w:val="00735EF0"/>
    <w:rsid w:val="0073602B"/>
    <w:rsid w:val="007360AA"/>
    <w:rsid w:val="00736B7B"/>
    <w:rsid w:val="00736FAE"/>
    <w:rsid w:val="007419A4"/>
    <w:rsid w:val="00741A87"/>
    <w:rsid w:val="00741C8E"/>
    <w:rsid w:val="0074412B"/>
    <w:rsid w:val="00744827"/>
    <w:rsid w:val="00746080"/>
    <w:rsid w:val="00746CC8"/>
    <w:rsid w:val="0075148B"/>
    <w:rsid w:val="00752B70"/>
    <w:rsid w:val="00752EA2"/>
    <w:rsid w:val="00754B62"/>
    <w:rsid w:val="00754D94"/>
    <w:rsid w:val="007550E1"/>
    <w:rsid w:val="007559B4"/>
    <w:rsid w:val="00756167"/>
    <w:rsid w:val="00756C5B"/>
    <w:rsid w:val="0075730B"/>
    <w:rsid w:val="00757ED1"/>
    <w:rsid w:val="0076026F"/>
    <w:rsid w:val="007612B5"/>
    <w:rsid w:val="007618B1"/>
    <w:rsid w:val="007623F1"/>
    <w:rsid w:val="007643DA"/>
    <w:rsid w:val="0076618E"/>
    <w:rsid w:val="007709D3"/>
    <w:rsid w:val="007712D1"/>
    <w:rsid w:val="00771589"/>
    <w:rsid w:val="007722B9"/>
    <w:rsid w:val="00772855"/>
    <w:rsid w:val="00772FE8"/>
    <w:rsid w:val="00775A1D"/>
    <w:rsid w:val="00776F5C"/>
    <w:rsid w:val="007811F1"/>
    <w:rsid w:val="007815D6"/>
    <w:rsid w:val="00782C27"/>
    <w:rsid w:val="00783C39"/>
    <w:rsid w:val="0078455A"/>
    <w:rsid w:val="00784697"/>
    <w:rsid w:val="0078495F"/>
    <w:rsid w:val="00784F55"/>
    <w:rsid w:val="00786AB3"/>
    <w:rsid w:val="00786FF1"/>
    <w:rsid w:val="007872CC"/>
    <w:rsid w:val="00787809"/>
    <w:rsid w:val="00791FC5"/>
    <w:rsid w:val="00792434"/>
    <w:rsid w:val="00792608"/>
    <w:rsid w:val="007962D5"/>
    <w:rsid w:val="007968B3"/>
    <w:rsid w:val="00797C05"/>
    <w:rsid w:val="007A1268"/>
    <w:rsid w:val="007A22D5"/>
    <w:rsid w:val="007A2C4A"/>
    <w:rsid w:val="007A3370"/>
    <w:rsid w:val="007A3AC5"/>
    <w:rsid w:val="007A4534"/>
    <w:rsid w:val="007A495D"/>
    <w:rsid w:val="007A5F59"/>
    <w:rsid w:val="007A6B06"/>
    <w:rsid w:val="007B0787"/>
    <w:rsid w:val="007B0819"/>
    <w:rsid w:val="007B0B5C"/>
    <w:rsid w:val="007B1A99"/>
    <w:rsid w:val="007B2D8C"/>
    <w:rsid w:val="007B30D8"/>
    <w:rsid w:val="007B42EB"/>
    <w:rsid w:val="007B48A0"/>
    <w:rsid w:val="007B5646"/>
    <w:rsid w:val="007B690A"/>
    <w:rsid w:val="007B7810"/>
    <w:rsid w:val="007B7D7F"/>
    <w:rsid w:val="007C05CE"/>
    <w:rsid w:val="007C14E1"/>
    <w:rsid w:val="007C1A04"/>
    <w:rsid w:val="007C2022"/>
    <w:rsid w:val="007C48E0"/>
    <w:rsid w:val="007C5421"/>
    <w:rsid w:val="007C5942"/>
    <w:rsid w:val="007C63CC"/>
    <w:rsid w:val="007C7B61"/>
    <w:rsid w:val="007D2637"/>
    <w:rsid w:val="007D2E5B"/>
    <w:rsid w:val="007D4249"/>
    <w:rsid w:val="007D49DB"/>
    <w:rsid w:val="007D5167"/>
    <w:rsid w:val="007D5A5F"/>
    <w:rsid w:val="007D5FF5"/>
    <w:rsid w:val="007D649E"/>
    <w:rsid w:val="007D7599"/>
    <w:rsid w:val="007E01EC"/>
    <w:rsid w:val="007E0337"/>
    <w:rsid w:val="007E2D84"/>
    <w:rsid w:val="007E447D"/>
    <w:rsid w:val="007E4E43"/>
    <w:rsid w:val="007E5A93"/>
    <w:rsid w:val="007E6D35"/>
    <w:rsid w:val="007F14E3"/>
    <w:rsid w:val="007F2D93"/>
    <w:rsid w:val="007F6A2D"/>
    <w:rsid w:val="00800776"/>
    <w:rsid w:val="00800F35"/>
    <w:rsid w:val="00801A35"/>
    <w:rsid w:val="00802171"/>
    <w:rsid w:val="00802ED8"/>
    <w:rsid w:val="00803231"/>
    <w:rsid w:val="00806CC8"/>
    <w:rsid w:val="00810ECA"/>
    <w:rsid w:val="00811ADB"/>
    <w:rsid w:val="00812053"/>
    <w:rsid w:val="008138F8"/>
    <w:rsid w:val="008171E7"/>
    <w:rsid w:val="008206DD"/>
    <w:rsid w:val="00820CAD"/>
    <w:rsid w:val="00821424"/>
    <w:rsid w:val="0082188A"/>
    <w:rsid w:val="00823C6F"/>
    <w:rsid w:val="00823D33"/>
    <w:rsid w:val="00824891"/>
    <w:rsid w:val="0082673B"/>
    <w:rsid w:val="008308ED"/>
    <w:rsid w:val="008336C7"/>
    <w:rsid w:val="00833B23"/>
    <w:rsid w:val="00833E5A"/>
    <w:rsid w:val="0083429E"/>
    <w:rsid w:val="00835D87"/>
    <w:rsid w:val="0083745D"/>
    <w:rsid w:val="00840869"/>
    <w:rsid w:val="00840B7C"/>
    <w:rsid w:val="00841552"/>
    <w:rsid w:val="008417DE"/>
    <w:rsid w:val="0084306B"/>
    <w:rsid w:val="00843B48"/>
    <w:rsid w:val="008443A4"/>
    <w:rsid w:val="00844738"/>
    <w:rsid w:val="00844802"/>
    <w:rsid w:val="008449E7"/>
    <w:rsid w:val="00846B7C"/>
    <w:rsid w:val="00847568"/>
    <w:rsid w:val="008503C0"/>
    <w:rsid w:val="00850539"/>
    <w:rsid w:val="00850E48"/>
    <w:rsid w:val="008524FD"/>
    <w:rsid w:val="008535C2"/>
    <w:rsid w:val="008544FD"/>
    <w:rsid w:val="00854583"/>
    <w:rsid w:val="00854A94"/>
    <w:rsid w:val="00854ABB"/>
    <w:rsid w:val="008559BB"/>
    <w:rsid w:val="00856346"/>
    <w:rsid w:val="00856C6A"/>
    <w:rsid w:val="008609AC"/>
    <w:rsid w:val="00861044"/>
    <w:rsid w:val="00861209"/>
    <w:rsid w:val="008613BB"/>
    <w:rsid w:val="00862304"/>
    <w:rsid w:val="0086247E"/>
    <w:rsid w:val="00862780"/>
    <w:rsid w:val="0086457B"/>
    <w:rsid w:val="008645AC"/>
    <w:rsid w:val="00864681"/>
    <w:rsid w:val="00867319"/>
    <w:rsid w:val="00867697"/>
    <w:rsid w:val="00867D67"/>
    <w:rsid w:val="00873ED3"/>
    <w:rsid w:val="00874DC3"/>
    <w:rsid w:val="008754E1"/>
    <w:rsid w:val="00875F1C"/>
    <w:rsid w:val="00876A07"/>
    <w:rsid w:val="008772C6"/>
    <w:rsid w:val="00880B4E"/>
    <w:rsid w:val="00881DDD"/>
    <w:rsid w:val="00882680"/>
    <w:rsid w:val="00882EBE"/>
    <w:rsid w:val="008830EC"/>
    <w:rsid w:val="00883C58"/>
    <w:rsid w:val="008844D0"/>
    <w:rsid w:val="00886AB1"/>
    <w:rsid w:val="00886DC6"/>
    <w:rsid w:val="0088720E"/>
    <w:rsid w:val="008875BC"/>
    <w:rsid w:val="00891BA2"/>
    <w:rsid w:val="00891E5C"/>
    <w:rsid w:val="008948D4"/>
    <w:rsid w:val="00894B05"/>
    <w:rsid w:val="00894E46"/>
    <w:rsid w:val="00896F9D"/>
    <w:rsid w:val="00897B4B"/>
    <w:rsid w:val="008A0377"/>
    <w:rsid w:val="008A03A3"/>
    <w:rsid w:val="008A0FB7"/>
    <w:rsid w:val="008A1504"/>
    <w:rsid w:val="008A209B"/>
    <w:rsid w:val="008A244D"/>
    <w:rsid w:val="008A2716"/>
    <w:rsid w:val="008A56B7"/>
    <w:rsid w:val="008A6134"/>
    <w:rsid w:val="008A7631"/>
    <w:rsid w:val="008B07F0"/>
    <w:rsid w:val="008B1034"/>
    <w:rsid w:val="008B11B4"/>
    <w:rsid w:val="008B1F77"/>
    <w:rsid w:val="008B3288"/>
    <w:rsid w:val="008B3429"/>
    <w:rsid w:val="008B4A25"/>
    <w:rsid w:val="008B4E09"/>
    <w:rsid w:val="008B67FB"/>
    <w:rsid w:val="008B6BE1"/>
    <w:rsid w:val="008C0AE4"/>
    <w:rsid w:val="008C2A62"/>
    <w:rsid w:val="008C2CE0"/>
    <w:rsid w:val="008C3D42"/>
    <w:rsid w:val="008C6FB3"/>
    <w:rsid w:val="008C7AC4"/>
    <w:rsid w:val="008D0B44"/>
    <w:rsid w:val="008D18E7"/>
    <w:rsid w:val="008D1BAD"/>
    <w:rsid w:val="008D3490"/>
    <w:rsid w:val="008D34F9"/>
    <w:rsid w:val="008D3C49"/>
    <w:rsid w:val="008D3F53"/>
    <w:rsid w:val="008D4B49"/>
    <w:rsid w:val="008D5C04"/>
    <w:rsid w:val="008D6EF2"/>
    <w:rsid w:val="008D7B95"/>
    <w:rsid w:val="008E1429"/>
    <w:rsid w:val="008E175C"/>
    <w:rsid w:val="008E27FA"/>
    <w:rsid w:val="008E2AA0"/>
    <w:rsid w:val="008E4851"/>
    <w:rsid w:val="008E5BB1"/>
    <w:rsid w:val="008F0348"/>
    <w:rsid w:val="008F1455"/>
    <w:rsid w:val="008F4D72"/>
    <w:rsid w:val="008F68A9"/>
    <w:rsid w:val="008F7904"/>
    <w:rsid w:val="008F7990"/>
    <w:rsid w:val="008F7F70"/>
    <w:rsid w:val="009048EE"/>
    <w:rsid w:val="00905047"/>
    <w:rsid w:val="009050DC"/>
    <w:rsid w:val="0090522E"/>
    <w:rsid w:val="00906664"/>
    <w:rsid w:val="0091120B"/>
    <w:rsid w:val="0091177E"/>
    <w:rsid w:val="00912F02"/>
    <w:rsid w:val="0091398B"/>
    <w:rsid w:val="00916539"/>
    <w:rsid w:val="009166B3"/>
    <w:rsid w:val="00916D0E"/>
    <w:rsid w:val="009252AF"/>
    <w:rsid w:val="00926497"/>
    <w:rsid w:val="009311E4"/>
    <w:rsid w:val="00931E6E"/>
    <w:rsid w:val="00933B0A"/>
    <w:rsid w:val="00936295"/>
    <w:rsid w:val="00936947"/>
    <w:rsid w:val="00940E46"/>
    <w:rsid w:val="0094114B"/>
    <w:rsid w:val="009411F7"/>
    <w:rsid w:val="00941A3B"/>
    <w:rsid w:val="00943806"/>
    <w:rsid w:val="00944E2E"/>
    <w:rsid w:val="00946CAE"/>
    <w:rsid w:val="00947D06"/>
    <w:rsid w:val="00947E70"/>
    <w:rsid w:val="0095021E"/>
    <w:rsid w:val="00950DA9"/>
    <w:rsid w:val="009528A9"/>
    <w:rsid w:val="009535F4"/>
    <w:rsid w:val="00953980"/>
    <w:rsid w:val="009543E3"/>
    <w:rsid w:val="0096025C"/>
    <w:rsid w:val="00960501"/>
    <w:rsid w:val="00960745"/>
    <w:rsid w:val="00960FEA"/>
    <w:rsid w:val="009658F7"/>
    <w:rsid w:val="00965DCE"/>
    <w:rsid w:val="00966D7F"/>
    <w:rsid w:val="009676E6"/>
    <w:rsid w:val="00971A88"/>
    <w:rsid w:val="0097261B"/>
    <w:rsid w:val="0097325A"/>
    <w:rsid w:val="00974D6F"/>
    <w:rsid w:val="00975583"/>
    <w:rsid w:val="00975F47"/>
    <w:rsid w:val="00980C51"/>
    <w:rsid w:val="00983F22"/>
    <w:rsid w:val="00983F75"/>
    <w:rsid w:val="00985A21"/>
    <w:rsid w:val="009861AF"/>
    <w:rsid w:val="00986418"/>
    <w:rsid w:val="00986978"/>
    <w:rsid w:val="00986E88"/>
    <w:rsid w:val="009877A7"/>
    <w:rsid w:val="00991D2B"/>
    <w:rsid w:val="009945A4"/>
    <w:rsid w:val="00997F6A"/>
    <w:rsid w:val="009A02F1"/>
    <w:rsid w:val="009A049A"/>
    <w:rsid w:val="009A1F8B"/>
    <w:rsid w:val="009A40A7"/>
    <w:rsid w:val="009A43FC"/>
    <w:rsid w:val="009A54B0"/>
    <w:rsid w:val="009A6956"/>
    <w:rsid w:val="009A6D99"/>
    <w:rsid w:val="009A7875"/>
    <w:rsid w:val="009B00B3"/>
    <w:rsid w:val="009B16CE"/>
    <w:rsid w:val="009B17A0"/>
    <w:rsid w:val="009B5A52"/>
    <w:rsid w:val="009B7B8C"/>
    <w:rsid w:val="009C0540"/>
    <w:rsid w:val="009C1A77"/>
    <w:rsid w:val="009C1AC4"/>
    <w:rsid w:val="009C22F2"/>
    <w:rsid w:val="009C25F7"/>
    <w:rsid w:val="009C2B16"/>
    <w:rsid w:val="009C3B24"/>
    <w:rsid w:val="009C3BEF"/>
    <w:rsid w:val="009C5887"/>
    <w:rsid w:val="009C6E82"/>
    <w:rsid w:val="009C7271"/>
    <w:rsid w:val="009D2667"/>
    <w:rsid w:val="009D3D37"/>
    <w:rsid w:val="009D4051"/>
    <w:rsid w:val="009D5524"/>
    <w:rsid w:val="009D579D"/>
    <w:rsid w:val="009D5A5E"/>
    <w:rsid w:val="009D634A"/>
    <w:rsid w:val="009E06B9"/>
    <w:rsid w:val="009E1955"/>
    <w:rsid w:val="009E29CA"/>
    <w:rsid w:val="009E2EEC"/>
    <w:rsid w:val="009E5447"/>
    <w:rsid w:val="009E73C2"/>
    <w:rsid w:val="009E76E1"/>
    <w:rsid w:val="009E7AA0"/>
    <w:rsid w:val="009F0DA0"/>
    <w:rsid w:val="009F191E"/>
    <w:rsid w:val="009F1F7B"/>
    <w:rsid w:val="009F2282"/>
    <w:rsid w:val="009F2D97"/>
    <w:rsid w:val="009F30C9"/>
    <w:rsid w:val="009F347B"/>
    <w:rsid w:val="009F3957"/>
    <w:rsid w:val="009F4F4D"/>
    <w:rsid w:val="009F527B"/>
    <w:rsid w:val="009F6144"/>
    <w:rsid w:val="009F6B56"/>
    <w:rsid w:val="00A00280"/>
    <w:rsid w:val="00A02097"/>
    <w:rsid w:val="00A0290D"/>
    <w:rsid w:val="00A0705A"/>
    <w:rsid w:val="00A078DD"/>
    <w:rsid w:val="00A07FEA"/>
    <w:rsid w:val="00A10018"/>
    <w:rsid w:val="00A106F3"/>
    <w:rsid w:val="00A1196F"/>
    <w:rsid w:val="00A12B69"/>
    <w:rsid w:val="00A13223"/>
    <w:rsid w:val="00A138C9"/>
    <w:rsid w:val="00A15345"/>
    <w:rsid w:val="00A15B07"/>
    <w:rsid w:val="00A16FE9"/>
    <w:rsid w:val="00A17BC6"/>
    <w:rsid w:val="00A2194E"/>
    <w:rsid w:val="00A23A18"/>
    <w:rsid w:val="00A241EE"/>
    <w:rsid w:val="00A25705"/>
    <w:rsid w:val="00A25C38"/>
    <w:rsid w:val="00A271C1"/>
    <w:rsid w:val="00A27572"/>
    <w:rsid w:val="00A27799"/>
    <w:rsid w:val="00A27867"/>
    <w:rsid w:val="00A27EB9"/>
    <w:rsid w:val="00A3094C"/>
    <w:rsid w:val="00A32FB8"/>
    <w:rsid w:val="00A33653"/>
    <w:rsid w:val="00A34303"/>
    <w:rsid w:val="00A3604E"/>
    <w:rsid w:val="00A36334"/>
    <w:rsid w:val="00A3634E"/>
    <w:rsid w:val="00A373EC"/>
    <w:rsid w:val="00A374F2"/>
    <w:rsid w:val="00A407DA"/>
    <w:rsid w:val="00A407FF"/>
    <w:rsid w:val="00A41AED"/>
    <w:rsid w:val="00A41BA3"/>
    <w:rsid w:val="00A41C26"/>
    <w:rsid w:val="00A42187"/>
    <w:rsid w:val="00A42490"/>
    <w:rsid w:val="00A428FF"/>
    <w:rsid w:val="00A430EB"/>
    <w:rsid w:val="00A4328E"/>
    <w:rsid w:val="00A4335C"/>
    <w:rsid w:val="00A45DA7"/>
    <w:rsid w:val="00A5134F"/>
    <w:rsid w:val="00A51A41"/>
    <w:rsid w:val="00A52957"/>
    <w:rsid w:val="00A54B1F"/>
    <w:rsid w:val="00A55343"/>
    <w:rsid w:val="00A57FEA"/>
    <w:rsid w:val="00A603A5"/>
    <w:rsid w:val="00A63182"/>
    <w:rsid w:val="00A63650"/>
    <w:rsid w:val="00A640B7"/>
    <w:rsid w:val="00A64744"/>
    <w:rsid w:val="00A64DC1"/>
    <w:rsid w:val="00A66228"/>
    <w:rsid w:val="00A66F54"/>
    <w:rsid w:val="00A67652"/>
    <w:rsid w:val="00A71D0C"/>
    <w:rsid w:val="00A72E58"/>
    <w:rsid w:val="00A73077"/>
    <w:rsid w:val="00A758D2"/>
    <w:rsid w:val="00A76D65"/>
    <w:rsid w:val="00A77599"/>
    <w:rsid w:val="00A80730"/>
    <w:rsid w:val="00A80825"/>
    <w:rsid w:val="00A80A83"/>
    <w:rsid w:val="00A82E10"/>
    <w:rsid w:val="00A83565"/>
    <w:rsid w:val="00A83EC8"/>
    <w:rsid w:val="00A84717"/>
    <w:rsid w:val="00A84E7B"/>
    <w:rsid w:val="00A85A00"/>
    <w:rsid w:val="00A85B6A"/>
    <w:rsid w:val="00A86473"/>
    <w:rsid w:val="00A865CC"/>
    <w:rsid w:val="00A86EF6"/>
    <w:rsid w:val="00A872A8"/>
    <w:rsid w:val="00A90720"/>
    <w:rsid w:val="00A90A79"/>
    <w:rsid w:val="00A92056"/>
    <w:rsid w:val="00A96055"/>
    <w:rsid w:val="00AA0E53"/>
    <w:rsid w:val="00AA27A2"/>
    <w:rsid w:val="00AA28EF"/>
    <w:rsid w:val="00AA3B01"/>
    <w:rsid w:val="00AA496C"/>
    <w:rsid w:val="00AA4F85"/>
    <w:rsid w:val="00AA5ABF"/>
    <w:rsid w:val="00AA6A8B"/>
    <w:rsid w:val="00AA748C"/>
    <w:rsid w:val="00AA7CAD"/>
    <w:rsid w:val="00AA7ECE"/>
    <w:rsid w:val="00AB0342"/>
    <w:rsid w:val="00AB05C5"/>
    <w:rsid w:val="00AB0C20"/>
    <w:rsid w:val="00AB0C6D"/>
    <w:rsid w:val="00AB1A8E"/>
    <w:rsid w:val="00AB29C5"/>
    <w:rsid w:val="00AB2BF5"/>
    <w:rsid w:val="00AB2EEF"/>
    <w:rsid w:val="00AB3FC0"/>
    <w:rsid w:val="00AB4324"/>
    <w:rsid w:val="00AB51A0"/>
    <w:rsid w:val="00AB7FFA"/>
    <w:rsid w:val="00AC2092"/>
    <w:rsid w:val="00AC2985"/>
    <w:rsid w:val="00AC3576"/>
    <w:rsid w:val="00AC590C"/>
    <w:rsid w:val="00AC66F9"/>
    <w:rsid w:val="00AC7C1D"/>
    <w:rsid w:val="00AD0F5F"/>
    <w:rsid w:val="00AD1C19"/>
    <w:rsid w:val="00AD2FAF"/>
    <w:rsid w:val="00AD313E"/>
    <w:rsid w:val="00AD3C95"/>
    <w:rsid w:val="00AD44DF"/>
    <w:rsid w:val="00AD4723"/>
    <w:rsid w:val="00AD77D7"/>
    <w:rsid w:val="00AE0C84"/>
    <w:rsid w:val="00AE1F5A"/>
    <w:rsid w:val="00AE2119"/>
    <w:rsid w:val="00AE3713"/>
    <w:rsid w:val="00AE3D9C"/>
    <w:rsid w:val="00AE43F0"/>
    <w:rsid w:val="00AE5229"/>
    <w:rsid w:val="00AE698F"/>
    <w:rsid w:val="00AF04F3"/>
    <w:rsid w:val="00AF0CF0"/>
    <w:rsid w:val="00AF0FA0"/>
    <w:rsid w:val="00AF1BAD"/>
    <w:rsid w:val="00AF1C05"/>
    <w:rsid w:val="00AF2243"/>
    <w:rsid w:val="00AF251E"/>
    <w:rsid w:val="00AF2E9A"/>
    <w:rsid w:val="00AF3A97"/>
    <w:rsid w:val="00AF3C93"/>
    <w:rsid w:val="00AF4C83"/>
    <w:rsid w:val="00AF5FAA"/>
    <w:rsid w:val="00AF7E8D"/>
    <w:rsid w:val="00AFCBEB"/>
    <w:rsid w:val="00B000A0"/>
    <w:rsid w:val="00B02163"/>
    <w:rsid w:val="00B02794"/>
    <w:rsid w:val="00B0295E"/>
    <w:rsid w:val="00B03178"/>
    <w:rsid w:val="00B033B0"/>
    <w:rsid w:val="00B04672"/>
    <w:rsid w:val="00B06024"/>
    <w:rsid w:val="00B065E3"/>
    <w:rsid w:val="00B07949"/>
    <w:rsid w:val="00B101EE"/>
    <w:rsid w:val="00B1096E"/>
    <w:rsid w:val="00B117BA"/>
    <w:rsid w:val="00B11941"/>
    <w:rsid w:val="00B142AC"/>
    <w:rsid w:val="00B14B24"/>
    <w:rsid w:val="00B16D53"/>
    <w:rsid w:val="00B17497"/>
    <w:rsid w:val="00B17DAF"/>
    <w:rsid w:val="00B20F00"/>
    <w:rsid w:val="00B210DE"/>
    <w:rsid w:val="00B22673"/>
    <w:rsid w:val="00B2288F"/>
    <w:rsid w:val="00B229C0"/>
    <w:rsid w:val="00B2301C"/>
    <w:rsid w:val="00B2366C"/>
    <w:rsid w:val="00B23CF8"/>
    <w:rsid w:val="00B23EEB"/>
    <w:rsid w:val="00B24204"/>
    <w:rsid w:val="00B26408"/>
    <w:rsid w:val="00B266D6"/>
    <w:rsid w:val="00B26F6A"/>
    <w:rsid w:val="00B27A1F"/>
    <w:rsid w:val="00B303FF"/>
    <w:rsid w:val="00B310C5"/>
    <w:rsid w:val="00B324A2"/>
    <w:rsid w:val="00B32BDC"/>
    <w:rsid w:val="00B335C2"/>
    <w:rsid w:val="00B349FB"/>
    <w:rsid w:val="00B35068"/>
    <w:rsid w:val="00B35184"/>
    <w:rsid w:val="00B37084"/>
    <w:rsid w:val="00B374BC"/>
    <w:rsid w:val="00B40494"/>
    <w:rsid w:val="00B404F0"/>
    <w:rsid w:val="00B40D9C"/>
    <w:rsid w:val="00B40E61"/>
    <w:rsid w:val="00B419F7"/>
    <w:rsid w:val="00B41B52"/>
    <w:rsid w:val="00B45375"/>
    <w:rsid w:val="00B46AA1"/>
    <w:rsid w:val="00B50DF3"/>
    <w:rsid w:val="00B52F13"/>
    <w:rsid w:val="00B53D4A"/>
    <w:rsid w:val="00B545C5"/>
    <w:rsid w:val="00B54752"/>
    <w:rsid w:val="00B54874"/>
    <w:rsid w:val="00B54D87"/>
    <w:rsid w:val="00B56FBE"/>
    <w:rsid w:val="00B577A1"/>
    <w:rsid w:val="00B6012D"/>
    <w:rsid w:val="00B607C3"/>
    <w:rsid w:val="00B60B67"/>
    <w:rsid w:val="00B616D1"/>
    <w:rsid w:val="00B635DF"/>
    <w:rsid w:val="00B64141"/>
    <w:rsid w:val="00B64F63"/>
    <w:rsid w:val="00B671AD"/>
    <w:rsid w:val="00B70823"/>
    <w:rsid w:val="00B71D55"/>
    <w:rsid w:val="00B7391C"/>
    <w:rsid w:val="00B74664"/>
    <w:rsid w:val="00B75737"/>
    <w:rsid w:val="00B775EF"/>
    <w:rsid w:val="00B77EA8"/>
    <w:rsid w:val="00B80971"/>
    <w:rsid w:val="00B80AD8"/>
    <w:rsid w:val="00B80AE1"/>
    <w:rsid w:val="00B8198D"/>
    <w:rsid w:val="00B82C8C"/>
    <w:rsid w:val="00B86DB9"/>
    <w:rsid w:val="00B874E5"/>
    <w:rsid w:val="00B8F322"/>
    <w:rsid w:val="00B929D6"/>
    <w:rsid w:val="00B92AB8"/>
    <w:rsid w:val="00B9481D"/>
    <w:rsid w:val="00B95E5C"/>
    <w:rsid w:val="00B95FA3"/>
    <w:rsid w:val="00B95FA6"/>
    <w:rsid w:val="00B967E7"/>
    <w:rsid w:val="00B96D68"/>
    <w:rsid w:val="00B97CC9"/>
    <w:rsid w:val="00BA0C4A"/>
    <w:rsid w:val="00BA3394"/>
    <w:rsid w:val="00BA3D04"/>
    <w:rsid w:val="00BA401E"/>
    <w:rsid w:val="00BA6591"/>
    <w:rsid w:val="00BA71CC"/>
    <w:rsid w:val="00BA79F2"/>
    <w:rsid w:val="00BB0747"/>
    <w:rsid w:val="00BB27DC"/>
    <w:rsid w:val="00BB32A5"/>
    <w:rsid w:val="00BB7425"/>
    <w:rsid w:val="00BC1954"/>
    <w:rsid w:val="00BC4B88"/>
    <w:rsid w:val="00BC4E45"/>
    <w:rsid w:val="00BC52F8"/>
    <w:rsid w:val="00BC6738"/>
    <w:rsid w:val="00BD0E60"/>
    <w:rsid w:val="00BD1737"/>
    <w:rsid w:val="00BD23AF"/>
    <w:rsid w:val="00BD42A3"/>
    <w:rsid w:val="00BD42AC"/>
    <w:rsid w:val="00BD6E72"/>
    <w:rsid w:val="00BD7795"/>
    <w:rsid w:val="00BE23CA"/>
    <w:rsid w:val="00BE2914"/>
    <w:rsid w:val="00BE32B9"/>
    <w:rsid w:val="00BE330D"/>
    <w:rsid w:val="00BE43AB"/>
    <w:rsid w:val="00BE570B"/>
    <w:rsid w:val="00BE5BC9"/>
    <w:rsid w:val="00BE5C06"/>
    <w:rsid w:val="00BE702D"/>
    <w:rsid w:val="00BE7A11"/>
    <w:rsid w:val="00BF1C03"/>
    <w:rsid w:val="00BF2B3B"/>
    <w:rsid w:val="00BF31F8"/>
    <w:rsid w:val="00BF3922"/>
    <w:rsid w:val="00BF3DBE"/>
    <w:rsid w:val="00BF4807"/>
    <w:rsid w:val="00BF4A92"/>
    <w:rsid w:val="00BF510A"/>
    <w:rsid w:val="00BF7EFD"/>
    <w:rsid w:val="00C00D86"/>
    <w:rsid w:val="00C02A9C"/>
    <w:rsid w:val="00C0596B"/>
    <w:rsid w:val="00C063CD"/>
    <w:rsid w:val="00C065A1"/>
    <w:rsid w:val="00C06F56"/>
    <w:rsid w:val="00C07E66"/>
    <w:rsid w:val="00C110B8"/>
    <w:rsid w:val="00C11596"/>
    <w:rsid w:val="00C11E60"/>
    <w:rsid w:val="00C145FD"/>
    <w:rsid w:val="00C1516D"/>
    <w:rsid w:val="00C15783"/>
    <w:rsid w:val="00C16584"/>
    <w:rsid w:val="00C16B1C"/>
    <w:rsid w:val="00C16DAD"/>
    <w:rsid w:val="00C17328"/>
    <w:rsid w:val="00C1739A"/>
    <w:rsid w:val="00C17BFD"/>
    <w:rsid w:val="00C22264"/>
    <w:rsid w:val="00C2494B"/>
    <w:rsid w:val="00C25FB7"/>
    <w:rsid w:val="00C273D1"/>
    <w:rsid w:val="00C3042B"/>
    <w:rsid w:val="00C3078E"/>
    <w:rsid w:val="00C33A71"/>
    <w:rsid w:val="00C35CD0"/>
    <w:rsid w:val="00C35EC7"/>
    <w:rsid w:val="00C4570E"/>
    <w:rsid w:val="00C45CD1"/>
    <w:rsid w:val="00C47214"/>
    <w:rsid w:val="00C47C89"/>
    <w:rsid w:val="00C501B7"/>
    <w:rsid w:val="00C50A7C"/>
    <w:rsid w:val="00C52707"/>
    <w:rsid w:val="00C52C21"/>
    <w:rsid w:val="00C53139"/>
    <w:rsid w:val="00C53AB5"/>
    <w:rsid w:val="00C54183"/>
    <w:rsid w:val="00C54356"/>
    <w:rsid w:val="00C552BA"/>
    <w:rsid w:val="00C55D2C"/>
    <w:rsid w:val="00C56AA1"/>
    <w:rsid w:val="00C56C1B"/>
    <w:rsid w:val="00C570A8"/>
    <w:rsid w:val="00C62728"/>
    <w:rsid w:val="00C642FC"/>
    <w:rsid w:val="00C64A0E"/>
    <w:rsid w:val="00C64BB5"/>
    <w:rsid w:val="00C67D3D"/>
    <w:rsid w:val="00C70F8B"/>
    <w:rsid w:val="00C71199"/>
    <w:rsid w:val="00C71508"/>
    <w:rsid w:val="00C7200F"/>
    <w:rsid w:val="00C74121"/>
    <w:rsid w:val="00C75765"/>
    <w:rsid w:val="00C75C97"/>
    <w:rsid w:val="00C77AEC"/>
    <w:rsid w:val="00C77DDA"/>
    <w:rsid w:val="00C8082E"/>
    <w:rsid w:val="00C80B37"/>
    <w:rsid w:val="00C80E57"/>
    <w:rsid w:val="00C81868"/>
    <w:rsid w:val="00C83922"/>
    <w:rsid w:val="00C8482F"/>
    <w:rsid w:val="00C84E16"/>
    <w:rsid w:val="00C854F5"/>
    <w:rsid w:val="00C85E5C"/>
    <w:rsid w:val="00C86601"/>
    <w:rsid w:val="00C90815"/>
    <w:rsid w:val="00C90F1B"/>
    <w:rsid w:val="00C90F9A"/>
    <w:rsid w:val="00C91633"/>
    <w:rsid w:val="00C92140"/>
    <w:rsid w:val="00C93F35"/>
    <w:rsid w:val="00C961B6"/>
    <w:rsid w:val="00C97030"/>
    <w:rsid w:val="00C97505"/>
    <w:rsid w:val="00CA0BD0"/>
    <w:rsid w:val="00CA140B"/>
    <w:rsid w:val="00CA16C5"/>
    <w:rsid w:val="00CA3A5E"/>
    <w:rsid w:val="00CA3D44"/>
    <w:rsid w:val="00CA437D"/>
    <w:rsid w:val="00CA4434"/>
    <w:rsid w:val="00CA4448"/>
    <w:rsid w:val="00CA4FB8"/>
    <w:rsid w:val="00CA534E"/>
    <w:rsid w:val="00CA6192"/>
    <w:rsid w:val="00CA6A33"/>
    <w:rsid w:val="00CA6C0C"/>
    <w:rsid w:val="00CB038F"/>
    <w:rsid w:val="00CB08A3"/>
    <w:rsid w:val="00CB0979"/>
    <w:rsid w:val="00CB0A39"/>
    <w:rsid w:val="00CB1EC0"/>
    <w:rsid w:val="00CB3C60"/>
    <w:rsid w:val="00CB48AF"/>
    <w:rsid w:val="00CB4E96"/>
    <w:rsid w:val="00CB5077"/>
    <w:rsid w:val="00CB5736"/>
    <w:rsid w:val="00CC0DB2"/>
    <w:rsid w:val="00CC125F"/>
    <w:rsid w:val="00CC19A9"/>
    <w:rsid w:val="00CC32B3"/>
    <w:rsid w:val="00CC4845"/>
    <w:rsid w:val="00CC63B0"/>
    <w:rsid w:val="00CC7567"/>
    <w:rsid w:val="00CD0441"/>
    <w:rsid w:val="00CD1362"/>
    <w:rsid w:val="00CD180E"/>
    <w:rsid w:val="00CD1AEB"/>
    <w:rsid w:val="00CD1E12"/>
    <w:rsid w:val="00CD2D16"/>
    <w:rsid w:val="00CD3D4E"/>
    <w:rsid w:val="00CD55BE"/>
    <w:rsid w:val="00CD58A5"/>
    <w:rsid w:val="00CD70DD"/>
    <w:rsid w:val="00CD77D0"/>
    <w:rsid w:val="00CE3811"/>
    <w:rsid w:val="00CE385D"/>
    <w:rsid w:val="00CE4C84"/>
    <w:rsid w:val="00CE5DC8"/>
    <w:rsid w:val="00CE61DD"/>
    <w:rsid w:val="00CE70DB"/>
    <w:rsid w:val="00CE7A45"/>
    <w:rsid w:val="00CF02DB"/>
    <w:rsid w:val="00CF0DC6"/>
    <w:rsid w:val="00CF0E3A"/>
    <w:rsid w:val="00CF1F0C"/>
    <w:rsid w:val="00CF340B"/>
    <w:rsid w:val="00CF3585"/>
    <w:rsid w:val="00CF505F"/>
    <w:rsid w:val="00CF59C0"/>
    <w:rsid w:val="00D00862"/>
    <w:rsid w:val="00D009BC"/>
    <w:rsid w:val="00D019D2"/>
    <w:rsid w:val="00D0295E"/>
    <w:rsid w:val="00D02C32"/>
    <w:rsid w:val="00D04969"/>
    <w:rsid w:val="00D05434"/>
    <w:rsid w:val="00D068F3"/>
    <w:rsid w:val="00D07884"/>
    <w:rsid w:val="00D07EB8"/>
    <w:rsid w:val="00D11706"/>
    <w:rsid w:val="00D134CC"/>
    <w:rsid w:val="00D13503"/>
    <w:rsid w:val="00D13A88"/>
    <w:rsid w:val="00D1441B"/>
    <w:rsid w:val="00D17807"/>
    <w:rsid w:val="00D17DEF"/>
    <w:rsid w:val="00D20A53"/>
    <w:rsid w:val="00D21D80"/>
    <w:rsid w:val="00D229CB"/>
    <w:rsid w:val="00D24641"/>
    <w:rsid w:val="00D26307"/>
    <w:rsid w:val="00D269CF"/>
    <w:rsid w:val="00D30E75"/>
    <w:rsid w:val="00D31135"/>
    <w:rsid w:val="00D31985"/>
    <w:rsid w:val="00D33C1A"/>
    <w:rsid w:val="00D3673B"/>
    <w:rsid w:val="00D40683"/>
    <w:rsid w:val="00D409C1"/>
    <w:rsid w:val="00D40E34"/>
    <w:rsid w:val="00D41976"/>
    <w:rsid w:val="00D4355B"/>
    <w:rsid w:val="00D4378C"/>
    <w:rsid w:val="00D450B9"/>
    <w:rsid w:val="00D45988"/>
    <w:rsid w:val="00D4661C"/>
    <w:rsid w:val="00D5098E"/>
    <w:rsid w:val="00D50A4A"/>
    <w:rsid w:val="00D50C8E"/>
    <w:rsid w:val="00D51683"/>
    <w:rsid w:val="00D51D39"/>
    <w:rsid w:val="00D54302"/>
    <w:rsid w:val="00D559E6"/>
    <w:rsid w:val="00D561F0"/>
    <w:rsid w:val="00D5755C"/>
    <w:rsid w:val="00D577D6"/>
    <w:rsid w:val="00D5789C"/>
    <w:rsid w:val="00D609D1"/>
    <w:rsid w:val="00D61F58"/>
    <w:rsid w:val="00D61F87"/>
    <w:rsid w:val="00D62AE8"/>
    <w:rsid w:val="00D63CB1"/>
    <w:rsid w:val="00D63E8D"/>
    <w:rsid w:val="00D6426C"/>
    <w:rsid w:val="00D64D59"/>
    <w:rsid w:val="00D64EFA"/>
    <w:rsid w:val="00D66949"/>
    <w:rsid w:val="00D702C7"/>
    <w:rsid w:val="00D702CA"/>
    <w:rsid w:val="00D7062E"/>
    <w:rsid w:val="00D709E6"/>
    <w:rsid w:val="00D70B67"/>
    <w:rsid w:val="00D7108E"/>
    <w:rsid w:val="00D71462"/>
    <w:rsid w:val="00D71F90"/>
    <w:rsid w:val="00D746C3"/>
    <w:rsid w:val="00D7503A"/>
    <w:rsid w:val="00D75300"/>
    <w:rsid w:val="00D75B73"/>
    <w:rsid w:val="00D76C54"/>
    <w:rsid w:val="00D82A85"/>
    <w:rsid w:val="00D85D30"/>
    <w:rsid w:val="00D877BF"/>
    <w:rsid w:val="00D9196D"/>
    <w:rsid w:val="00D92459"/>
    <w:rsid w:val="00D9382F"/>
    <w:rsid w:val="00D93CCF"/>
    <w:rsid w:val="00D94312"/>
    <w:rsid w:val="00D94E33"/>
    <w:rsid w:val="00D94F74"/>
    <w:rsid w:val="00D9535D"/>
    <w:rsid w:val="00D9543D"/>
    <w:rsid w:val="00D95B23"/>
    <w:rsid w:val="00D96E50"/>
    <w:rsid w:val="00DA0009"/>
    <w:rsid w:val="00DA044D"/>
    <w:rsid w:val="00DA16BC"/>
    <w:rsid w:val="00DA16D7"/>
    <w:rsid w:val="00DA1A13"/>
    <w:rsid w:val="00DA2139"/>
    <w:rsid w:val="00DA2762"/>
    <w:rsid w:val="00DA29CC"/>
    <w:rsid w:val="00DA40B3"/>
    <w:rsid w:val="00DA46DD"/>
    <w:rsid w:val="00DA4F78"/>
    <w:rsid w:val="00DA7928"/>
    <w:rsid w:val="00DB01A5"/>
    <w:rsid w:val="00DB1081"/>
    <w:rsid w:val="00DB1113"/>
    <w:rsid w:val="00DB12A1"/>
    <w:rsid w:val="00DB1F6C"/>
    <w:rsid w:val="00DB2A4B"/>
    <w:rsid w:val="00DB30B3"/>
    <w:rsid w:val="00DB334B"/>
    <w:rsid w:val="00DB3BB5"/>
    <w:rsid w:val="00DB3D2D"/>
    <w:rsid w:val="00DB5020"/>
    <w:rsid w:val="00DB5879"/>
    <w:rsid w:val="00DB6F5C"/>
    <w:rsid w:val="00DB7B34"/>
    <w:rsid w:val="00DB7D27"/>
    <w:rsid w:val="00DC050A"/>
    <w:rsid w:val="00DC06C5"/>
    <w:rsid w:val="00DC1F9D"/>
    <w:rsid w:val="00DC308A"/>
    <w:rsid w:val="00DC3A1E"/>
    <w:rsid w:val="00DC4690"/>
    <w:rsid w:val="00DC5999"/>
    <w:rsid w:val="00DD34E3"/>
    <w:rsid w:val="00DD35D0"/>
    <w:rsid w:val="00DD40A3"/>
    <w:rsid w:val="00DD4288"/>
    <w:rsid w:val="00DD48A9"/>
    <w:rsid w:val="00DD4B6D"/>
    <w:rsid w:val="00DD4E59"/>
    <w:rsid w:val="00DD5A5B"/>
    <w:rsid w:val="00DE0F26"/>
    <w:rsid w:val="00DE1289"/>
    <w:rsid w:val="00DE133C"/>
    <w:rsid w:val="00DE1566"/>
    <w:rsid w:val="00DE175B"/>
    <w:rsid w:val="00DE2BE8"/>
    <w:rsid w:val="00DE3CBF"/>
    <w:rsid w:val="00DE448D"/>
    <w:rsid w:val="00DE5969"/>
    <w:rsid w:val="00DE5AA1"/>
    <w:rsid w:val="00DE7401"/>
    <w:rsid w:val="00DF0CCA"/>
    <w:rsid w:val="00DF134F"/>
    <w:rsid w:val="00DF14DB"/>
    <w:rsid w:val="00DF18EF"/>
    <w:rsid w:val="00DF3A04"/>
    <w:rsid w:val="00DF3A20"/>
    <w:rsid w:val="00DF3BDA"/>
    <w:rsid w:val="00DF3FAF"/>
    <w:rsid w:val="00DF4D3A"/>
    <w:rsid w:val="00DF5C95"/>
    <w:rsid w:val="00DF774B"/>
    <w:rsid w:val="00E04148"/>
    <w:rsid w:val="00E05B87"/>
    <w:rsid w:val="00E065B7"/>
    <w:rsid w:val="00E070BA"/>
    <w:rsid w:val="00E1274E"/>
    <w:rsid w:val="00E12A65"/>
    <w:rsid w:val="00E138A2"/>
    <w:rsid w:val="00E14040"/>
    <w:rsid w:val="00E14324"/>
    <w:rsid w:val="00E15AE2"/>
    <w:rsid w:val="00E160A0"/>
    <w:rsid w:val="00E16580"/>
    <w:rsid w:val="00E20933"/>
    <w:rsid w:val="00E21D32"/>
    <w:rsid w:val="00E21E79"/>
    <w:rsid w:val="00E223AB"/>
    <w:rsid w:val="00E232BF"/>
    <w:rsid w:val="00E2563C"/>
    <w:rsid w:val="00E25A48"/>
    <w:rsid w:val="00E25DB9"/>
    <w:rsid w:val="00E25F73"/>
    <w:rsid w:val="00E27364"/>
    <w:rsid w:val="00E303FC"/>
    <w:rsid w:val="00E307BA"/>
    <w:rsid w:val="00E30C19"/>
    <w:rsid w:val="00E31985"/>
    <w:rsid w:val="00E320F4"/>
    <w:rsid w:val="00E32219"/>
    <w:rsid w:val="00E32300"/>
    <w:rsid w:val="00E334F0"/>
    <w:rsid w:val="00E343C1"/>
    <w:rsid w:val="00E34842"/>
    <w:rsid w:val="00E3538A"/>
    <w:rsid w:val="00E35828"/>
    <w:rsid w:val="00E35BA0"/>
    <w:rsid w:val="00E36DA5"/>
    <w:rsid w:val="00E402E7"/>
    <w:rsid w:val="00E408E0"/>
    <w:rsid w:val="00E40B00"/>
    <w:rsid w:val="00E430B7"/>
    <w:rsid w:val="00E44054"/>
    <w:rsid w:val="00E44716"/>
    <w:rsid w:val="00E44DF4"/>
    <w:rsid w:val="00E4509C"/>
    <w:rsid w:val="00E45619"/>
    <w:rsid w:val="00E46A33"/>
    <w:rsid w:val="00E46B95"/>
    <w:rsid w:val="00E4706F"/>
    <w:rsid w:val="00E4735E"/>
    <w:rsid w:val="00E47927"/>
    <w:rsid w:val="00E502F8"/>
    <w:rsid w:val="00E50A49"/>
    <w:rsid w:val="00E52A0F"/>
    <w:rsid w:val="00E52F06"/>
    <w:rsid w:val="00E537A2"/>
    <w:rsid w:val="00E55DEA"/>
    <w:rsid w:val="00E60DA4"/>
    <w:rsid w:val="00E612FF"/>
    <w:rsid w:val="00E6142A"/>
    <w:rsid w:val="00E63A84"/>
    <w:rsid w:val="00E63AC3"/>
    <w:rsid w:val="00E63D6C"/>
    <w:rsid w:val="00E641FE"/>
    <w:rsid w:val="00E64B81"/>
    <w:rsid w:val="00E6525B"/>
    <w:rsid w:val="00E70249"/>
    <w:rsid w:val="00E70DA6"/>
    <w:rsid w:val="00E7109D"/>
    <w:rsid w:val="00E73B19"/>
    <w:rsid w:val="00E76817"/>
    <w:rsid w:val="00E77ED2"/>
    <w:rsid w:val="00E80719"/>
    <w:rsid w:val="00E81616"/>
    <w:rsid w:val="00E81A5F"/>
    <w:rsid w:val="00E82D98"/>
    <w:rsid w:val="00E83892"/>
    <w:rsid w:val="00E83A3D"/>
    <w:rsid w:val="00E83FAD"/>
    <w:rsid w:val="00E85060"/>
    <w:rsid w:val="00E852F3"/>
    <w:rsid w:val="00E87D52"/>
    <w:rsid w:val="00E904C4"/>
    <w:rsid w:val="00E90A53"/>
    <w:rsid w:val="00E920A4"/>
    <w:rsid w:val="00E927A6"/>
    <w:rsid w:val="00E935B5"/>
    <w:rsid w:val="00E93D05"/>
    <w:rsid w:val="00E95045"/>
    <w:rsid w:val="00E9505D"/>
    <w:rsid w:val="00E950F9"/>
    <w:rsid w:val="00E95994"/>
    <w:rsid w:val="00E9648A"/>
    <w:rsid w:val="00E96ABE"/>
    <w:rsid w:val="00EA0AC9"/>
    <w:rsid w:val="00EA20EE"/>
    <w:rsid w:val="00EA22E2"/>
    <w:rsid w:val="00EA5D8F"/>
    <w:rsid w:val="00EB12B6"/>
    <w:rsid w:val="00EB2CC0"/>
    <w:rsid w:val="00EB3C9C"/>
    <w:rsid w:val="00EB4C84"/>
    <w:rsid w:val="00EB4DCD"/>
    <w:rsid w:val="00EB5665"/>
    <w:rsid w:val="00EB619C"/>
    <w:rsid w:val="00EB74EE"/>
    <w:rsid w:val="00EBA842"/>
    <w:rsid w:val="00EC1FF9"/>
    <w:rsid w:val="00EC4C0D"/>
    <w:rsid w:val="00EC5337"/>
    <w:rsid w:val="00EC5C22"/>
    <w:rsid w:val="00ED193B"/>
    <w:rsid w:val="00ED1D07"/>
    <w:rsid w:val="00ED2AC6"/>
    <w:rsid w:val="00ED2BA6"/>
    <w:rsid w:val="00ED5B4F"/>
    <w:rsid w:val="00EE0604"/>
    <w:rsid w:val="00EE154D"/>
    <w:rsid w:val="00EE19A8"/>
    <w:rsid w:val="00EE1B74"/>
    <w:rsid w:val="00EE2FB6"/>
    <w:rsid w:val="00EE36B2"/>
    <w:rsid w:val="00EE38F8"/>
    <w:rsid w:val="00EE40DD"/>
    <w:rsid w:val="00EE5197"/>
    <w:rsid w:val="00EF0184"/>
    <w:rsid w:val="00EF1EA5"/>
    <w:rsid w:val="00EF20F6"/>
    <w:rsid w:val="00EF233E"/>
    <w:rsid w:val="00EF302C"/>
    <w:rsid w:val="00EF30AB"/>
    <w:rsid w:val="00EF40F0"/>
    <w:rsid w:val="00EF45B4"/>
    <w:rsid w:val="00EF4AA6"/>
    <w:rsid w:val="00EF674E"/>
    <w:rsid w:val="00EF70D9"/>
    <w:rsid w:val="00EF7D15"/>
    <w:rsid w:val="00F000CD"/>
    <w:rsid w:val="00F004BC"/>
    <w:rsid w:val="00F00D2C"/>
    <w:rsid w:val="00F021BF"/>
    <w:rsid w:val="00F02831"/>
    <w:rsid w:val="00F03758"/>
    <w:rsid w:val="00F039AD"/>
    <w:rsid w:val="00F04692"/>
    <w:rsid w:val="00F04B6D"/>
    <w:rsid w:val="00F0639D"/>
    <w:rsid w:val="00F11ED1"/>
    <w:rsid w:val="00F1232E"/>
    <w:rsid w:val="00F12550"/>
    <w:rsid w:val="00F12FC0"/>
    <w:rsid w:val="00F1421D"/>
    <w:rsid w:val="00F15A73"/>
    <w:rsid w:val="00F1616A"/>
    <w:rsid w:val="00F17425"/>
    <w:rsid w:val="00F21564"/>
    <w:rsid w:val="00F21962"/>
    <w:rsid w:val="00F23DCC"/>
    <w:rsid w:val="00F242AC"/>
    <w:rsid w:val="00F24310"/>
    <w:rsid w:val="00F24A19"/>
    <w:rsid w:val="00F275E9"/>
    <w:rsid w:val="00F30D1C"/>
    <w:rsid w:val="00F33A51"/>
    <w:rsid w:val="00F3416A"/>
    <w:rsid w:val="00F34877"/>
    <w:rsid w:val="00F3495D"/>
    <w:rsid w:val="00F34E34"/>
    <w:rsid w:val="00F351DA"/>
    <w:rsid w:val="00F35684"/>
    <w:rsid w:val="00F37269"/>
    <w:rsid w:val="00F3772C"/>
    <w:rsid w:val="00F379C6"/>
    <w:rsid w:val="00F37F14"/>
    <w:rsid w:val="00F4036C"/>
    <w:rsid w:val="00F4162F"/>
    <w:rsid w:val="00F41D68"/>
    <w:rsid w:val="00F43B5F"/>
    <w:rsid w:val="00F43CEE"/>
    <w:rsid w:val="00F441BB"/>
    <w:rsid w:val="00F44949"/>
    <w:rsid w:val="00F52BE5"/>
    <w:rsid w:val="00F53DAC"/>
    <w:rsid w:val="00F53E2A"/>
    <w:rsid w:val="00F54BDF"/>
    <w:rsid w:val="00F54C79"/>
    <w:rsid w:val="00F54EBD"/>
    <w:rsid w:val="00F5618A"/>
    <w:rsid w:val="00F563B9"/>
    <w:rsid w:val="00F56654"/>
    <w:rsid w:val="00F569DC"/>
    <w:rsid w:val="00F5797C"/>
    <w:rsid w:val="00F62759"/>
    <w:rsid w:val="00F63540"/>
    <w:rsid w:val="00F644A4"/>
    <w:rsid w:val="00F65126"/>
    <w:rsid w:val="00F70DCD"/>
    <w:rsid w:val="00F71596"/>
    <w:rsid w:val="00F71B07"/>
    <w:rsid w:val="00F75D56"/>
    <w:rsid w:val="00F865AF"/>
    <w:rsid w:val="00F86EDC"/>
    <w:rsid w:val="00F90BA8"/>
    <w:rsid w:val="00F9147F"/>
    <w:rsid w:val="00F91DDF"/>
    <w:rsid w:val="00F93A3E"/>
    <w:rsid w:val="00FA14E5"/>
    <w:rsid w:val="00FA1E7A"/>
    <w:rsid w:val="00FA2226"/>
    <w:rsid w:val="00FA3836"/>
    <w:rsid w:val="00FA3BFA"/>
    <w:rsid w:val="00FA5709"/>
    <w:rsid w:val="00FB08B1"/>
    <w:rsid w:val="00FB0CC2"/>
    <w:rsid w:val="00FB259D"/>
    <w:rsid w:val="00FB2945"/>
    <w:rsid w:val="00FB4285"/>
    <w:rsid w:val="00FB488F"/>
    <w:rsid w:val="00FB4DEF"/>
    <w:rsid w:val="00FB540E"/>
    <w:rsid w:val="00FB7B3E"/>
    <w:rsid w:val="00FB7FDB"/>
    <w:rsid w:val="00FC047F"/>
    <w:rsid w:val="00FC0939"/>
    <w:rsid w:val="00FC0C5F"/>
    <w:rsid w:val="00FC1480"/>
    <w:rsid w:val="00FC2082"/>
    <w:rsid w:val="00FC27C5"/>
    <w:rsid w:val="00FC2B0F"/>
    <w:rsid w:val="00FC2F31"/>
    <w:rsid w:val="00FC3457"/>
    <w:rsid w:val="00FC4AC0"/>
    <w:rsid w:val="00FC546E"/>
    <w:rsid w:val="00FC5D7E"/>
    <w:rsid w:val="00FC631E"/>
    <w:rsid w:val="00FD2F94"/>
    <w:rsid w:val="00FD3614"/>
    <w:rsid w:val="00FD374E"/>
    <w:rsid w:val="00FD384C"/>
    <w:rsid w:val="00FD4228"/>
    <w:rsid w:val="00FD5967"/>
    <w:rsid w:val="00FD740C"/>
    <w:rsid w:val="00FD7AEB"/>
    <w:rsid w:val="00FE1856"/>
    <w:rsid w:val="00FE2BD2"/>
    <w:rsid w:val="00FE2DA7"/>
    <w:rsid w:val="00FE3158"/>
    <w:rsid w:val="00FE372E"/>
    <w:rsid w:val="00FE3C21"/>
    <w:rsid w:val="00FE6A0B"/>
    <w:rsid w:val="00FE6A61"/>
    <w:rsid w:val="00FE7387"/>
    <w:rsid w:val="00FE7632"/>
    <w:rsid w:val="00FE76D8"/>
    <w:rsid w:val="00FE7DF1"/>
    <w:rsid w:val="00FF1E2E"/>
    <w:rsid w:val="00FF20D3"/>
    <w:rsid w:val="00FF235B"/>
    <w:rsid w:val="00FF29E3"/>
    <w:rsid w:val="00FF2AC4"/>
    <w:rsid w:val="00FF33B6"/>
    <w:rsid w:val="00FF33BC"/>
    <w:rsid w:val="00FF4548"/>
    <w:rsid w:val="00FF6191"/>
    <w:rsid w:val="00FF6876"/>
    <w:rsid w:val="00FF6D19"/>
    <w:rsid w:val="00FF7214"/>
    <w:rsid w:val="00FF73E1"/>
    <w:rsid w:val="00FF7D54"/>
    <w:rsid w:val="0150E3FB"/>
    <w:rsid w:val="0157BD53"/>
    <w:rsid w:val="0161F406"/>
    <w:rsid w:val="0179675F"/>
    <w:rsid w:val="01C83868"/>
    <w:rsid w:val="01CBB725"/>
    <w:rsid w:val="01FAC659"/>
    <w:rsid w:val="02052C90"/>
    <w:rsid w:val="020A0818"/>
    <w:rsid w:val="028C40AF"/>
    <w:rsid w:val="028D1EC6"/>
    <w:rsid w:val="02AA402E"/>
    <w:rsid w:val="02B1C3AE"/>
    <w:rsid w:val="03515C60"/>
    <w:rsid w:val="0364C07F"/>
    <w:rsid w:val="038EC38C"/>
    <w:rsid w:val="03E49DB2"/>
    <w:rsid w:val="03EC6153"/>
    <w:rsid w:val="03F13802"/>
    <w:rsid w:val="041CC735"/>
    <w:rsid w:val="04670E44"/>
    <w:rsid w:val="04BB0E20"/>
    <w:rsid w:val="04E81655"/>
    <w:rsid w:val="052568EE"/>
    <w:rsid w:val="05C65D47"/>
    <w:rsid w:val="05C6B8C1"/>
    <w:rsid w:val="05F9D830"/>
    <w:rsid w:val="05FC9AA9"/>
    <w:rsid w:val="06424673"/>
    <w:rsid w:val="0685F298"/>
    <w:rsid w:val="06D471B4"/>
    <w:rsid w:val="06DEF438"/>
    <w:rsid w:val="06F9E62D"/>
    <w:rsid w:val="0702300E"/>
    <w:rsid w:val="07047E76"/>
    <w:rsid w:val="07B7D668"/>
    <w:rsid w:val="07C03CF9"/>
    <w:rsid w:val="07E50A50"/>
    <w:rsid w:val="07EA4F0E"/>
    <w:rsid w:val="07F18D6D"/>
    <w:rsid w:val="07F669FF"/>
    <w:rsid w:val="084A30AA"/>
    <w:rsid w:val="085911CC"/>
    <w:rsid w:val="086121AF"/>
    <w:rsid w:val="0884A11C"/>
    <w:rsid w:val="08CB3752"/>
    <w:rsid w:val="08CD28B1"/>
    <w:rsid w:val="08F173FD"/>
    <w:rsid w:val="093A7F67"/>
    <w:rsid w:val="095EE35A"/>
    <w:rsid w:val="09D1BA13"/>
    <w:rsid w:val="09F2C877"/>
    <w:rsid w:val="0A6E7F48"/>
    <w:rsid w:val="0A826EC8"/>
    <w:rsid w:val="0AAC46D1"/>
    <w:rsid w:val="0AAFA1F5"/>
    <w:rsid w:val="0ACAB766"/>
    <w:rsid w:val="0B12D048"/>
    <w:rsid w:val="0B596960"/>
    <w:rsid w:val="0B80DDFB"/>
    <w:rsid w:val="0B9C22D1"/>
    <w:rsid w:val="0BAC3935"/>
    <w:rsid w:val="0BB0EA5E"/>
    <w:rsid w:val="0BE03043"/>
    <w:rsid w:val="0BE7B120"/>
    <w:rsid w:val="0C57A718"/>
    <w:rsid w:val="0C798040"/>
    <w:rsid w:val="0C98E81B"/>
    <w:rsid w:val="0CCA4A2D"/>
    <w:rsid w:val="0CFAFC6B"/>
    <w:rsid w:val="0D30D1D8"/>
    <w:rsid w:val="0D3B427F"/>
    <w:rsid w:val="0D5883C4"/>
    <w:rsid w:val="0D58A4C7"/>
    <w:rsid w:val="0D5BFF3B"/>
    <w:rsid w:val="0D78D659"/>
    <w:rsid w:val="0D8B7FF8"/>
    <w:rsid w:val="0D8F34C7"/>
    <w:rsid w:val="0DF37DB4"/>
    <w:rsid w:val="0E13727A"/>
    <w:rsid w:val="0E2204B9"/>
    <w:rsid w:val="0E370C34"/>
    <w:rsid w:val="0EDADC2F"/>
    <w:rsid w:val="0F2F3CB2"/>
    <w:rsid w:val="0F5E5ADD"/>
    <w:rsid w:val="0FDC1F3D"/>
    <w:rsid w:val="0FE4B30F"/>
    <w:rsid w:val="0FFF57AE"/>
    <w:rsid w:val="102651DB"/>
    <w:rsid w:val="105BE363"/>
    <w:rsid w:val="10B14A68"/>
    <w:rsid w:val="10D956F5"/>
    <w:rsid w:val="10E33983"/>
    <w:rsid w:val="10FA2B3E"/>
    <w:rsid w:val="111F6B9C"/>
    <w:rsid w:val="11530202"/>
    <w:rsid w:val="11FD02BE"/>
    <w:rsid w:val="1261AFB9"/>
    <w:rsid w:val="126A3EF4"/>
    <w:rsid w:val="12A09B30"/>
    <w:rsid w:val="12F5EB9E"/>
    <w:rsid w:val="12F64095"/>
    <w:rsid w:val="12F90067"/>
    <w:rsid w:val="13087F19"/>
    <w:rsid w:val="135BBCFD"/>
    <w:rsid w:val="13C7D904"/>
    <w:rsid w:val="13DA9E1B"/>
    <w:rsid w:val="1404FD93"/>
    <w:rsid w:val="140E4E0C"/>
    <w:rsid w:val="1426F7F7"/>
    <w:rsid w:val="1431CC00"/>
    <w:rsid w:val="143CC070"/>
    <w:rsid w:val="146552D8"/>
    <w:rsid w:val="1468188F"/>
    <w:rsid w:val="146B542C"/>
    <w:rsid w:val="1487A148"/>
    <w:rsid w:val="148C10F7"/>
    <w:rsid w:val="14AFBF36"/>
    <w:rsid w:val="14B8C8C7"/>
    <w:rsid w:val="14B99588"/>
    <w:rsid w:val="14CBD8DA"/>
    <w:rsid w:val="14CC9837"/>
    <w:rsid w:val="14E48CB7"/>
    <w:rsid w:val="14EB1601"/>
    <w:rsid w:val="1508A581"/>
    <w:rsid w:val="157DE8A9"/>
    <w:rsid w:val="159DAAE7"/>
    <w:rsid w:val="16147250"/>
    <w:rsid w:val="16294BBF"/>
    <w:rsid w:val="162DC9F6"/>
    <w:rsid w:val="163703DA"/>
    <w:rsid w:val="1653E453"/>
    <w:rsid w:val="1664B9D6"/>
    <w:rsid w:val="16712C73"/>
    <w:rsid w:val="16810DF4"/>
    <w:rsid w:val="1683CECF"/>
    <w:rsid w:val="16D59920"/>
    <w:rsid w:val="16DD3740"/>
    <w:rsid w:val="16FAB5E8"/>
    <w:rsid w:val="17014205"/>
    <w:rsid w:val="17047FFE"/>
    <w:rsid w:val="171DF237"/>
    <w:rsid w:val="1742946A"/>
    <w:rsid w:val="17CE379B"/>
    <w:rsid w:val="17D17900"/>
    <w:rsid w:val="180020A0"/>
    <w:rsid w:val="1808460C"/>
    <w:rsid w:val="1854D888"/>
    <w:rsid w:val="18899350"/>
    <w:rsid w:val="18947772"/>
    <w:rsid w:val="18A49247"/>
    <w:rsid w:val="18E16345"/>
    <w:rsid w:val="18E345BD"/>
    <w:rsid w:val="1920CA8E"/>
    <w:rsid w:val="19216475"/>
    <w:rsid w:val="1927BF9E"/>
    <w:rsid w:val="1960EC46"/>
    <w:rsid w:val="1962268D"/>
    <w:rsid w:val="199D5F6D"/>
    <w:rsid w:val="19A8CD35"/>
    <w:rsid w:val="19C5554B"/>
    <w:rsid w:val="19C60728"/>
    <w:rsid w:val="19CD7EDE"/>
    <w:rsid w:val="1A5387C1"/>
    <w:rsid w:val="1A5C9176"/>
    <w:rsid w:val="1A83CD6D"/>
    <w:rsid w:val="1AAF6AAC"/>
    <w:rsid w:val="1AF44CA6"/>
    <w:rsid w:val="1B04F605"/>
    <w:rsid w:val="1B2751EC"/>
    <w:rsid w:val="1B449D96"/>
    <w:rsid w:val="1B5F3151"/>
    <w:rsid w:val="1BB5D351"/>
    <w:rsid w:val="1BC4D65F"/>
    <w:rsid w:val="1BF3243D"/>
    <w:rsid w:val="1C5B65C0"/>
    <w:rsid w:val="1C67C8C0"/>
    <w:rsid w:val="1C6F35CD"/>
    <w:rsid w:val="1C8627DE"/>
    <w:rsid w:val="1CC33C95"/>
    <w:rsid w:val="1CFBCFCB"/>
    <w:rsid w:val="1D08FDBC"/>
    <w:rsid w:val="1D31FC99"/>
    <w:rsid w:val="1D3F1B00"/>
    <w:rsid w:val="1D4EF3FA"/>
    <w:rsid w:val="1D5221A6"/>
    <w:rsid w:val="1D581715"/>
    <w:rsid w:val="1D6434B7"/>
    <w:rsid w:val="1D83BEA8"/>
    <w:rsid w:val="1D94D145"/>
    <w:rsid w:val="1DB13DFB"/>
    <w:rsid w:val="1DB901D8"/>
    <w:rsid w:val="1DC6452D"/>
    <w:rsid w:val="1DFE90B4"/>
    <w:rsid w:val="1E08552A"/>
    <w:rsid w:val="1E32D4D5"/>
    <w:rsid w:val="1E3EACAB"/>
    <w:rsid w:val="1E65EDBE"/>
    <w:rsid w:val="1E7C3E58"/>
    <w:rsid w:val="1ED75A5B"/>
    <w:rsid w:val="1EF36130"/>
    <w:rsid w:val="1EFEAEEA"/>
    <w:rsid w:val="1F334698"/>
    <w:rsid w:val="1F8A5A7B"/>
    <w:rsid w:val="1FBA55EE"/>
    <w:rsid w:val="1FD02E05"/>
    <w:rsid w:val="206ACE45"/>
    <w:rsid w:val="20713D0C"/>
    <w:rsid w:val="208047F0"/>
    <w:rsid w:val="21F0DE99"/>
    <w:rsid w:val="220792F6"/>
    <w:rsid w:val="2270A755"/>
    <w:rsid w:val="2275B6F5"/>
    <w:rsid w:val="22781BF3"/>
    <w:rsid w:val="2295ED25"/>
    <w:rsid w:val="22A42AB3"/>
    <w:rsid w:val="22EEDA13"/>
    <w:rsid w:val="234DABAA"/>
    <w:rsid w:val="238386E7"/>
    <w:rsid w:val="23A9643A"/>
    <w:rsid w:val="23E64455"/>
    <w:rsid w:val="23F6B18E"/>
    <w:rsid w:val="23FB840C"/>
    <w:rsid w:val="24222A6F"/>
    <w:rsid w:val="247DC2CE"/>
    <w:rsid w:val="2485E846"/>
    <w:rsid w:val="24A39F28"/>
    <w:rsid w:val="24E97C0B"/>
    <w:rsid w:val="258DE7F7"/>
    <w:rsid w:val="2613D55A"/>
    <w:rsid w:val="264CFB59"/>
    <w:rsid w:val="2650E4F8"/>
    <w:rsid w:val="2662EA41"/>
    <w:rsid w:val="2672D08E"/>
    <w:rsid w:val="26752AA1"/>
    <w:rsid w:val="26882156"/>
    <w:rsid w:val="26DC1620"/>
    <w:rsid w:val="272E1DC3"/>
    <w:rsid w:val="272FA5A8"/>
    <w:rsid w:val="276A1107"/>
    <w:rsid w:val="278F515F"/>
    <w:rsid w:val="27CAF1A0"/>
    <w:rsid w:val="27E32D70"/>
    <w:rsid w:val="281B0F04"/>
    <w:rsid w:val="2854372F"/>
    <w:rsid w:val="2874B601"/>
    <w:rsid w:val="28E4F879"/>
    <w:rsid w:val="28FF89EC"/>
    <w:rsid w:val="2912BD2E"/>
    <w:rsid w:val="292D97F7"/>
    <w:rsid w:val="295376E3"/>
    <w:rsid w:val="2970D0A4"/>
    <w:rsid w:val="29A732E7"/>
    <w:rsid w:val="29AE1574"/>
    <w:rsid w:val="29DC5EDF"/>
    <w:rsid w:val="29ECE1D5"/>
    <w:rsid w:val="2A216411"/>
    <w:rsid w:val="2A47D4BC"/>
    <w:rsid w:val="2A569DA6"/>
    <w:rsid w:val="2AD3C500"/>
    <w:rsid w:val="2B0CA105"/>
    <w:rsid w:val="2B27D8E8"/>
    <w:rsid w:val="2B5F378C"/>
    <w:rsid w:val="2B7FCF83"/>
    <w:rsid w:val="2B868212"/>
    <w:rsid w:val="2BADF336"/>
    <w:rsid w:val="2C27AE2D"/>
    <w:rsid w:val="2C60733C"/>
    <w:rsid w:val="2C6EE03B"/>
    <w:rsid w:val="2CA510E9"/>
    <w:rsid w:val="2CA65448"/>
    <w:rsid w:val="2CEA0221"/>
    <w:rsid w:val="2CFB07ED"/>
    <w:rsid w:val="2D12BD76"/>
    <w:rsid w:val="2D30F3D5"/>
    <w:rsid w:val="2DB59840"/>
    <w:rsid w:val="2E0056DC"/>
    <w:rsid w:val="2E2D7947"/>
    <w:rsid w:val="2E3047C2"/>
    <w:rsid w:val="2E8B3985"/>
    <w:rsid w:val="2EC96CA6"/>
    <w:rsid w:val="2F3008DA"/>
    <w:rsid w:val="2F90FEC6"/>
    <w:rsid w:val="2FB27D3F"/>
    <w:rsid w:val="2FEE3F55"/>
    <w:rsid w:val="2FF03A20"/>
    <w:rsid w:val="300002DF"/>
    <w:rsid w:val="301B3C41"/>
    <w:rsid w:val="30F82F93"/>
    <w:rsid w:val="30FFFDA1"/>
    <w:rsid w:val="31424390"/>
    <w:rsid w:val="31697244"/>
    <w:rsid w:val="3189223B"/>
    <w:rsid w:val="31AEAF32"/>
    <w:rsid w:val="31B9E23C"/>
    <w:rsid w:val="31E3CD51"/>
    <w:rsid w:val="31F7EF7E"/>
    <w:rsid w:val="322C191C"/>
    <w:rsid w:val="32483027"/>
    <w:rsid w:val="32759EDD"/>
    <w:rsid w:val="328274D4"/>
    <w:rsid w:val="3288D148"/>
    <w:rsid w:val="32C00ED2"/>
    <w:rsid w:val="32EE24DA"/>
    <w:rsid w:val="3315D335"/>
    <w:rsid w:val="3325E017"/>
    <w:rsid w:val="334FB41E"/>
    <w:rsid w:val="33507521"/>
    <w:rsid w:val="33665CF6"/>
    <w:rsid w:val="33B9051B"/>
    <w:rsid w:val="33D4A82E"/>
    <w:rsid w:val="33F87F79"/>
    <w:rsid w:val="34E8A03A"/>
    <w:rsid w:val="350245B6"/>
    <w:rsid w:val="352CBE0E"/>
    <w:rsid w:val="3554D57C"/>
    <w:rsid w:val="3567D4FF"/>
    <w:rsid w:val="3593C06C"/>
    <w:rsid w:val="35F93A1B"/>
    <w:rsid w:val="35F98777"/>
    <w:rsid w:val="35FDD27B"/>
    <w:rsid w:val="36034BD4"/>
    <w:rsid w:val="362F7178"/>
    <w:rsid w:val="364D73F7"/>
    <w:rsid w:val="36938E6E"/>
    <w:rsid w:val="36A35DBC"/>
    <w:rsid w:val="375F1681"/>
    <w:rsid w:val="37731C7B"/>
    <w:rsid w:val="37904800"/>
    <w:rsid w:val="37B370FB"/>
    <w:rsid w:val="37C2EC62"/>
    <w:rsid w:val="37C6F2D2"/>
    <w:rsid w:val="37ED9DBA"/>
    <w:rsid w:val="380E28B1"/>
    <w:rsid w:val="382CC83A"/>
    <w:rsid w:val="3839132C"/>
    <w:rsid w:val="383F1404"/>
    <w:rsid w:val="383FD7E1"/>
    <w:rsid w:val="38723986"/>
    <w:rsid w:val="38AB2174"/>
    <w:rsid w:val="38DCC9E2"/>
    <w:rsid w:val="396A20C3"/>
    <w:rsid w:val="397BEB90"/>
    <w:rsid w:val="39DF5ECF"/>
    <w:rsid w:val="39F086C2"/>
    <w:rsid w:val="3A20BF7E"/>
    <w:rsid w:val="3A67CEAB"/>
    <w:rsid w:val="3A791D4C"/>
    <w:rsid w:val="3A7B808B"/>
    <w:rsid w:val="3AA5251C"/>
    <w:rsid w:val="3ADB483A"/>
    <w:rsid w:val="3AE56220"/>
    <w:rsid w:val="3AE62D64"/>
    <w:rsid w:val="3B14484D"/>
    <w:rsid w:val="3B1B7773"/>
    <w:rsid w:val="3B20B8A4"/>
    <w:rsid w:val="3B336225"/>
    <w:rsid w:val="3B4DCE59"/>
    <w:rsid w:val="3B5BEF5D"/>
    <w:rsid w:val="3B7302B2"/>
    <w:rsid w:val="3B96B268"/>
    <w:rsid w:val="3BE21AE5"/>
    <w:rsid w:val="3BE7B3FF"/>
    <w:rsid w:val="3C039F0C"/>
    <w:rsid w:val="3C0B7EE4"/>
    <w:rsid w:val="3C19F6BF"/>
    <w:rsid w:val="3C4D1FFE"/>
    <w:rsid w:val="3C667592"/>
    <w:rsid w:val="3C75CD25"/>
    <w:rsid w:val="3C813281"/>
    <w:rsid w:val="3C91C8E5"/>
    <w:rsid w:val="3CAAA77D"/>
    <w:rsid w:val="3CCAFFAC"/>
    <w:rsid w:val="3CDE5953"/>
    <w:rsid w:val="3D5696B7"/>
    <w:rsid w:val="3D67D4E7"/>
    <w:rsid w:val="3D6B043E"/>
    <w:rsid w:val="3D6CF4AB"/>
    <w:rsid w:val="3D922AB8"/>
    <w:rsid w:val="3DB6A7EE"/>
    <w:rsid w:val="3DB70E51"/>
    <w:rsid w:val="3DC7D76A"/>
    <w:rsid w:val="3E137559"/>
    <w:rsid w:val="3E4F5157"/>
    <w:rsid w:val="3E6035F9"/>
    <w:rsid w:val="3EB5E9A2"/>
    <w:rsid w:val="3EB9CB15"/>
    <w:rsid w:val="3EC8311A"/>
    <w:rsid w:val="3F1B11D5"/>
    <w:rsid w:val="3F228CB2"/>
    <w:rsid w:val="3F854E54"/>
    <w:rsid w:val="3FA191E4"/>
    <w:rsid w:val="3FDEDD29"/>
    <w:rsid w:val="3FE43C33"/>
    <w:rsid w:val="40115302"/>
    <w:rsid w:val="4023B17A"/>
    <w:rsid w:val="4044F85D"/>
    <w:rsid w:val="40486055"/>
    <w:rsid w:val="4088BCF3"/>
    <w:rsid w:val="40EB2650"/>
    <w:rsid w:val="4108FF3C"/>
    <w:rsid w:val="410E7BF4"/>
    <w:rsid w:val="412DB981"/>
    <w:rsid w:val="417FFF01"/>
    <w:rsid w:val="418707D7"/>
    <w:rsid w:val="41E04416"/>
    <w:rsid w:val="41E7CD3D"/>
    <w:rsid w:val="4202EDFC"/>
    <w:rsid w:val="420C195B"/>
    <w:rsid w:val="425E668B"/>
    <w:rsid w:val="4270D651"/>
    <w:rsid w:val="427ACE16"/>
    <w:rsid w:val="42B36A58"/>
    <w:rsid w:val="42E286D1"/>
    <w:rsid w:val="42EF79D6"/>
    <w:rsid w:val="42F39CC8"/>
    <w:rsid w:val="4333A71C"/>
    <w:rsid w:val="438B2CA1"/>
    <w:rsid w:val="43B6A89A"/>
    <w:rsid w:val="43E1AD35"/>
    <w:rsid w:val="43F47745"/>
    <w:rsid w:val="44163DBC"/>
    <w:rsid w:val="4440AC19"/>
    <w:rsid w:val="44443B23"/>
    <w:rsid w:val="4455ADDA"/>
    <w:rsid w:val="446D38C3"/>
    <w:rsid w:val="44B64F20"/>
    <w:rsid w:val="44B6EAF4"/>
    <w:rsid w:val="44E0EFBD"/>
    <w:rsid w:val="44EBBBE8"/>
    <w:rsid w:val="45290540"/>
    <w:rsid w:val="45319FF7"/>
    <w:rsid w:val="45B26ED8"/>
    <w:rsid w:val="45B54A9B"/>
    <w:rsid w:val="46046CED"/>
    <w:rsid w:val="463E178B"/>
    <w:rsid w:val="466A4827"/>
    <w:rsid w:val="467489DB"/>
    <w:rsid w:val="46CAE8C3"/>
    <w:rsid w:val="46F500CB"/>
    <w:rsid w:val="46FF49FC"/>
    <w:rsid w:val="470F7274"/>
    <w:rsid w:val="4711AD46"/>
    <w:rsid w:val="471247EF"/>
    <w:rsid w:val="471DBF63"/>
    <w:rsid w:val="474E3F39"/>
    <w:rsid w:val="4757D8A8"/>
    <w:rsid w:val="4791F10D"/>
    <w:rsid w:val="479398DE"/>
    <w:rsid w:val="47B60D96"/>
    <w:rsid w:val="47DEBBE3"/>
    <w:rsid w:val="47FAF825"/>
    <w:rsid w:val="480C98F9"/>
    <w:rsid w:val="4818907F"/>
    <w:rsid w:val="4857C878"/>
    <w:rsid w:val="486C6748"/>
    <w:rsid w:val="486FE333"/>
    <w:rsid w:val="48878FE4"/>
    <w:rsid w:val="48D0D98F"/>
    <w:rsid w:val="48D1734F"/>
    <w:rsid w:val="48EEBAB4"/>
    <w:rsid w:val="4923A538"/>
    <w:rsid w:val="494A899C"/>
    <w:rsid w:val="495BB18F"/>
    <w:rsid w:val="49A639B6"/>
    <w:rsid w:val="49B06839"/>
    <w:rsid w:val="49B9DA5B"/>
    <w:rsid w:val="4A6CA9F0"/>
    <w:rsid w:val="4A844D28"/>
    <w:rsid w:val="4A85DFFB"/>
    <w:rsid w:val="4A934BC1"/>
    <w:rsid w:val="4AB07505"/>
    <w:rsid w:val="4AEA9CE7"/>
    <w:rsid w:val="4B12EFE5"/>
    <w:rsid w:val="4B2A1F8E"/>
    <w:rsid w:val="4B55AABC"/>
    <w:rsid w:val="4B59E0A9"/>
    <w:rsid w:val="4B610782"/>
    <w:rsid w:val="4B64A119"/>
    <w:rsid w:val="4B69715A"/>
    <w:rsid w:val="4BC10B74"/>
    <w:rsid w:val="4BE66294"/>
    <w:rsid w:val="4C087A51"/>
    <w:rsid w:val="4C175503"/>
    <w:rsid w:val="4C3CB85D"/>
    <w:rsid w:val="4C5068B3"/>
    <w:rsid w:val="4C51250B"/>
    <w:rsid w:val="4C57DC28"/>
    <w:rsid w:val="4C808792"/>
    <w:rsid w:val="4CD7EE5B"/>
    <w:rsid w:val="4D281D3F"/>
    <w:rsid w:val="4D2C55C4"/>
    <w:rsid w:val="4D5DA993"/>
    <w:rsid w:val="4D6A57E3"/>
    <w:rsid w:val="4D6B8663"/>
    <w:rsid w:val="4D934686"/>
    <w:rsid w:val="4DC1D2E5"/>
    <w:rsid w:val="4DC63AA0"/>
    <w:rsid w:val="4DD622D8"/>
    <w:rsid w:val="4DE04855"/>
    <w:rsid w:val="4DE815C7"/>
    <w:rsid w:val="4F1FC2FF"/>
    <w:rsid w:val="4F2346C5"/>
    <w:rsid w:val="4F351ADE"/>
    <w:rsid w:val="4F65C6A9"/>
    <w:rsid w:val="4F709311"/>
    <w:rsid w:val="4F9FA3DA"/>
    <w:rsid w:val="4FAC7795"/>
    <w:rsid w:val="4FCC3AF6"/>
    <w:rsid w:val="50006137"/>
    <w:rsid w:val="501B08F9"/>
    <w:rsid w:val="5049E150"/>
    <w:rsid w:val="50B1E679"/>
    <w:rsid w:val="50C6BADE"/>
    <w:rsid w:val="51277F38"/>
    <w:rsid w:val="513E844D"/>
    <w:rsid w:val="51803149"/>
    <w:rsid w:val="51C75ADA"/>
    <w:rsid w:val="51E7C4A0"/>
    <w:rsid w:val="5225048B"/>
    <w:rsid w:val="52322F43"/>
    <w:rsid w:val="52712C3E"/>
    <w:rsid w:val="528D1008"/>
    <w:rsid w:val="52D8D294"/>
    <w:rsid w:val="5346D50E"/>
    <w:rsid w:val="534A084F"/>
    <w:rsid w:val="53CC8785"/>
    <w:rsid w:val="53CF2163"/>
    <w:rsid w:val="542CC241"/>
    <w:rsid w:val="546F42B6"/>
    <w:rsid w:val="547F50C5"/>
    <w:rsid w:val="548E50E3"/>
    <w:rsid w:val="54B6969B"/>
    <w:rsid w:val="54DF4158"/>
    <w:rsid w:val="5506FE73"/>
    <w:rsid w:val="55536C7C"/>
    <w:rsid w:val="555D1EEF"/>
    <w:rsid w:val="556AD71B"/>
    <w:rsid w:val="558E9009"/>
    <w:rsid w:val="55AB44F0"/>
    <w:rsid w:val="55B54F4F"/>
    <w:rsid w:val="55D832B2"/>
    <w:rsid w:val="55FF387F"/>
    <w:rsid w:val="56679764"/>
    <w:rsid w:val="5672ACB6"/>
    <w:rsid w:val="568E0CCF"/>
    <w:rsid w:val="56A81573"/>
    <w:rsid w:val="56B922D4"/>
    <w:rsid w:val="56ECAC2C"/>
    <w:rsid w:val="572A606A"/>
    <w:rsid w:val="575CA88C"/>
    <w:rsid w:val="578A0D30"/>
    <w:rsid w:val="579746AF"/>
    <w:rsid w:val="58176C8B"/>
    <w:rsid w:val="588C8F26"/>
    <w:rsid w:val="58B0C45A"/>
    <w:rsid w:val="58B3355F"/>
    <w:rsid w:val="58D70DC4"/>
    <w:rsid w:val="5905772F"/>
    <w:rsid w:val="592EF476"/>
    <w:rsid w:val="5936D941"/>
    <w:rsid w:val="593BBAAB"/>
    <w:rsid w:val="595BAAF7"/>
    <w:rsid w:val="5978A577"/>
    <w:rsid w:val="59B3DFFC"/>
    <w:rsid w:val="59D1D4EF"/>
    <w:rsid w:val="5A0EE432"/>
    <w:rsid w:val="5A5F0E09"/>
    <w:rsid w:val="5A9AFD73"/>
    <w:rsid w:val="5AAF88A0"/>
    <w:rsid w:val="5ACABC1C"/>
    <w:rsid w:val="5AE3D677"/>
    <w:rsid w:val="5AE55C2E"/>
    <w:rsid w:val="5B1CCBFE"/>
    <w:rsid w:val="5B42AE93"/>
    <w:rsid w:val="5B4A7DF1"/>
    <w:rsid w:val="5B577B59"/>
    <w:rsid w:val="5B9EE915"/>
    <w:rsid w:val="5BC64625"/>
    <w:rsid w:val="5BF8E392"/>
    <w:rsid w:val="5C27C744"/>
    <w:rsid w:val="5C5675BD"/>
    <w:rsid w:val="5C58FAD6"/>
    <w:rsid w:val="5C59D462"/>
    <w:rsid w:val="5C9D9B69"/>
    <w:rsid w:val="5C9F657A"/>
    <w:rsid w:val="5CA32B01"/>
    <w:rsid w:val="5CD2E6B0"/>
    <w:rsid w:val="5CDD09DD"/>
    <w:rsid w:val="5DCB47C2"/>
    <w:rsid w:val="5DF45D78"/>
    <w:rsid w:val="5DF86929"/>
    <w:rsid w:val="5DFE367B"/>
    <w:rsid w:val="5E07FD82"/>
    <w:rsid w:val="5E14BCCE"/>
    <w:rsid w:val="5E40BACA"/>
    <w:rsid w:val="5E528FBF"/>
    <w:rsid w:val="5E73E21B"/>
    <w:rsid w:val="5E8C17EB"/>
    <w:rsid w:val="5EA42963"/>
    <w:rsid w:val="5EB23F50"/>
    <w:rsid w:val="5EEAF6AE"/>
    <w:rsid w:val="5F09813D"/>
    <w:rsid w:val="5F23AE06"/>
    <w:rsid w:val="5F3C12DF"/>
    <w:rsid w:val="5F528E6E"/>
    <w:rsid w:val="5F67D380"/>
    <w:rsid w:val="5F818D76"/>
    <w:rsid w:val="5FF7EC14"/>
    <w:rsid w:val="5FF8FFB1"/>
    <w:rsid w:val="600E3C85"/>
    <w:rsid w:val="606AD9F6"/>
    <w:rsid w:val="60833B78"/>
    <w:rsid w:val="60D7E340"/>
    <w:rsid w:val="60FB3867"/>
    <w:rsid w:val="610FF19C"/>
    <w:rsid w:val="618F40C7"/>
    <w:rsid w:val="61AC3AC1"/>
    <w:rsid w:val="61B17001"/>
    <w:rsid w:val="61C45BB8"/>
    <w:rsid w:val="61CF90EC"/>
    <w:rsid w:val="61D20071"/>
    <w:rsid w:val="62149836"/>
    <w:rsid w:val="629492F0"/>
    <w:rsid w:val="62C61AF4"/>
    <w:rsid w:val="632E04C5"/>
    <w:rsid w:val="63373489"/>
    <w:rsid w:val="633AD226"/>
    <w:rsid w:val="633CBD47"/>
    <w:rsid w:val="639F0DDF"/>
    <w:rsid w:val="63A0B3E0"/>
    <w:rsid w:val="63ACDA35"/>
    <w:rsid w:val="63B18DE6"/>
    <w:rsid w:val="63E246A8"/>
    <w:rsid w:val="63F4C57E"/>
    <w:rsid w:val="641A6308"/>
    <w:rsid w:val="6448032A"/>
    <w:rsid w:val="64D541AC"/>
    <w:rsid w:val="64F4C049"/>
    <w:rsid w:val="64FB6558"/>
    <w:rsid w:val="6549F97A"/>
    <w:rsid w:val="6571CCF8"/>
    <w:rsid w:val="65AC8310"/>
    <w:rsid w:val="65B98C7D"/>
    <w:rsid w:val="65BF4E68"/>
    <w:rsid w:val="65CB5F2A"/>
    <w:rsid w:val="65F2F5CF"/>
    <w:rsid w:val="6659C928"/>
    <w:rsid w:val="6679C8F6"/>
    <w:rsid w:val="6679FC88"/>
    <w:rsid w:val="668871A8"/>
    <w:rsid w:val="671CBF00"/>
    <w:rsid w:val="6720405E"/>
    <w:rsid w:val="67726771"/>
    <w:rsid w:val="6799EE0B"/>
    <w:rsid w:val="67A2C5E8"/>
    <w:rsid w:val="686F91EC"/>
    <w:rsid w:val="689B72D3"/>
    <w:rsid w:val="68A31DA2"/>
    <w:rsid w:val="68D4307F"/>
    <w:rsid w:val="68DDFC86"/>
    <w:rsid w:val="690760A2"/>
    <w:rsid w:val="691752C2"/>
    <w:rsid w:val="69BEB0BA"/>
    <w:rsid w:val="69BF7AF2"/>
    <w:rsid w:val="6A1FAA1B"/>
    <w:rsid w:val="6A814C4D"/>
    <w:rsid w:val="6A85F36C"/>
    <w:rsid w:val="6A90A26D"/>
    <w:rsid w:val="6AA21AAD"/>
    <w:rsid w:val="6B136007"/>
    <w:rsid w:val="6B5AC691"/>
    <w:rsid w:val="6B8386A8"/>
    <w:rsid w:val="6B88F38C"/>
    <w:rsid w:val="6B8B9036"/>
    <w:rsid w:val="6B92528F"/>
    <w:rsid w:val="6B93BD94"/>
    <w:rsid w:val="6BA319D8"/>
    <w:rsid w:val="6BBCA2F5"/>
    <w:rsid w:val="6BC36802"/>
    <w:rsid w:val="6BD26AC3"/>
    <w:rsid w:val="6C0D7350"/>
    <w:rsid w:val="6C0EC7F5"/>
    <w:rsid w:val="6C2939F2"/>
    <w:rsid w:val="6C6A003B"/>
    <w:rsid w:val="6D09CD5B"/>
    <w:rsid w:val="6D4675A8"/>
    <w:rsid w:val="6D5A51F8"/>
    <w:rsid w:val="6D63D682"/>
    <w:rsid w:val="6D6E5550"/>
    <w:rsid w:val="6D8830EC"/>
    <w:rsid w:val="6D9E05AB"/>
    <w:rsid w:val="6DA3922F"/>
    <w:rsid w:val="6DB3B3EF"/>
    <w:rsid w:val="6DC81B2B"/>
    <w:rsid w:val="6DD87FCC"/>
    <w:rsid w:val="6E28DE24"/>
    <w:rsid w:val="6E388C6A"/>
    <w:rsid w:val="6E80C33C"/>
    <w:rsid w:val="6EA4D373"/>
    <w:rsid w:val="6EABF6B0"/>
    <w:rsid w:val="6EC462E7"/>
    <w:rsid w:val="6F0E5B1D"/>
    <w:rsid w:val="6F1DAD69"/>
    <w:rsid w:val="6F330CF8"/>
    <w:rsid w:val="6F4C5A50"/>
    <w:rsid w:val="6FA7E722"/>
    <w:rsid w:val="70821356"/>
    <w:rsid w:val="708EE73A"/>
    <w:rsid w:val="7094D532"/>
    <w:rsid w:val="7096D925"/>
    <w:rsid w:val="70A01210"/>
    <w:rsid w:val="70A5724C"/>
    <w:rsid w:val="70CF2268"/>
    <w:rsid w:val="7123AE59"/>
    <w:rsid w:val="715130D9"/>
    <w:rsid w:val="715DD936"/>
    <w:rsid w:val="71BACCE0"/>
    <w:rsid w:val="71ECCABA"/>
    <w:rsid w:val="721226BB"/>
    <w:rsid w:val="722ABC00"/>
    <w:rsid w:val="725D9630"/>
    <w:rsid w:val="72834AD9"/>
    <w:rsid w:val="72AAC18A"/>
    <w:rsid w:val="72EC93DB"/>
    <w:rsid w:val="732FA3E0"/>
    <w:rsid w:val="733C223D"/>
    <w:rsid w:val="7357E818"/>
    <w:rsid w:val="735BAA37"/>
    <w:rsid w:val="73A46D06"/>
    <w:rsid w:val="73C13496"/>
    <w:rsid w:val="73CA569A"/>
    <w:rsid w:val="73CFE591"/>
    <w:rsid w:val="73FCA6B4"/>
    <w:rsid w:val="741B77CE"/>
    <w:rsid w:val="7435B0D4"/>
    <w:rsid w:val="7450EA79"/>
    <w:rsid w:val="7461DDFD"/>
    <w:rsid w:val="7492529C"/>
    <w:rsid w:val="74C6BA36"/>
    <w:rsid w:val="7555E843"/>
    <w:rsid w:val="75625CC2"/>
    <w:rsid w:val="756626FB"/>
    <w:rsid w:val="756A4A48"/>
    <w:rsid w:val="757563C9"/>
    <w:rsid w:val="758C4D4D"/>
    <w:rsid w:val="75A93F0A"/>
    <w:rsid w:val="75D3927D"/>
    <w:rsid w:val="75D39C62"/>
    <w:rsid w:val="75DDDEF8"/>
    <w:rsid w:val="75E39E73"/>
    <w:rsid w:val="766E0F76"/>
    <w:rsid w:val="76908438"/>
    <w:rsid w:val="76C857D8"/>
    <w:rsid w:val="76FDD3CE"/>
    <w:rsid w:val="77101ABB"/>
    <w:rsid w:val="772A7FB9"/>
    <w:rsid w:val="77675B63"/>
    <w:rsid w:val="77888B3B"/>
    <w:rsid w:val="779535F3"/>
    <w:rsid w:val="77B12D10"/>
    <w:rsid w:val="77B2209B"/>
    <w:rsid w:val="77C5328A"/>
    <w:rsid w:val="77CBE901"/>
    <w:rsid w:val="77CE04AA"/>
    <w:rsid w:val="77EB00DE"/>
    <w:rsid w:val="77EDCE26"/>
    <w:rsid w:val="78130F96"/>
    <w:rsid w:val="781A824A"/>
    <w:rsid w:val="782783C8"/>
    <w:rsid w:val="7865942E"/>
    <w:rsid w:val="78850271"/>
    <w:rsid w:val="7888C2AD"/>
    <w:rsid w:val="7889E496"/>
    <w:rsid w:val="78EF67CD"/>
    <w:rsid w:val="791EEB4E"/>
    <w:rsid w:val="79245641"/>
    <w:rsid w:val="79245B9C"/>
    <w:rsid w:val="79676CBC"/>
    <w:rsid w:val="7980E166"/>
    <w:rsid w:val="7992BE9B"/>
    <w:rsid w:val="799A2B59"/>
    <w:rsid w:val="79AC5A4D"/>
    <w:rsid w:val="79B4EE7B"/>
    <w:rsid w:val="79B94FF0"/>
    <w:rsid w:val="79E2CE60"/>
    <w:rsid w:val="79ECB419"/>
    <w:rsid w:val="79FB2958"/>
    <w:rsid w:val="7A47030F"/>
    <w:rsid w:val="7AC15543"/>
    <w:rsid w:val="7ACC88DD"/>
    <w:rsid w:val="7B04109D"/>
    <w:rsid w:val="7B22DBEE"/>
    <w:rsid w:val="7BD98BCC"/>
    <w:rsid w:val="7C02F151"/>
    <w:rsid w:val="7C516C7C"/>
    <w:rsid w:val="7C5BFC5E"/>
    <w:rsid w:val="7C5F158A"/>
    <w:rsid w:val="7C7B87DA"/>
    <w:rsid w:val="7CB8C91C"/>
    <w:rsid w:val="7CD394AD"/>
    <w:rsid w:val="7CD9CFD9"/>
    <w:rsid w:val="7CDC6BAC"/>
    <w:rsid w:val="7D2478CA"/>
    <w:rsid w:val="7D4FBF51"/>
    <w:rsid w:val="7D5839D2"/>
    <w:rsid w:val="7D9143A7"/>
    <w:rsid w:val="7DDC2AAA"/>
    <w:rsid w:val="7E0B9C60"/>
    <w:rsid w:val="7E0E6505"/>
    <w:rsid w:val="7E89C3CE"/>
    <w:rsid w:val="7EA407ED"/>
    <w:rsid w:val="7EBF377B"/>
    <w:rsid w:val="7ECF52F5"/>
    <w:rsid w:val="7ED2E549"/>
    <w:rsid w:val="7EE05BF7"/>
    <w:rsid w:val="7F31B52F"/>
    <w:rsid w:val="7F43DE85"/>
    <w:rsid w:val="7F688186"/>
    <w:rsid w:val="7FF797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E10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63E"/>
    <w:pPr>
      <w:spacing w:after="0" w:line="480" w:lineRule="auto"/>
      <w:ind w:left="720" w:firstLine="720"/>
    </w:pPr>
    <w:rPr>
      <w:rFonts w:ascii="Times New Roman" w:eastAsiaTheme="minorHAnsi" w:hAnsi="Times New Roman" w:cs="Times New Roman"/>
      <w:sz w:val="24"/>
      <w:szCs w:val="24"/>
      <w:lang w:eastAsia="en-US"/>
    </w:rPr>
  </w:style>
  <w:style w:type="paragraph" w:styleId="Heading1">
    <w:name w:val="heading 1"/>
    <w:basedOn w:val="Normal"/>
    <w:link w:val="Heading1Char"/>
    <w:uiPriority w:val="1"/>
    <w:rsid w:val="00695A18"/>
    <w:pPr>
      <w:spacing w:after="240"/>
      <w:jc w:val="both"/>
      <w:outlineLvl w:val="0"/>
    </w:pPr>
    <w:rPr>
      <w:rFonts w:cs="Arial"/>
      <w:bCs/>
    </w:rPr>
  </w:style>
  <w:style w:type="paragraph" w:styleId="Heading2">
    <w:name w:val="heading 2"/>
    <w:basedOn w:val="Style2"/>
    <w:link w:val="Heading2Char"/>
    <w:uiPriority w:val="1"/>
    <w:rsid w:val="005C16EA"/>
    <w:pPr>
      <w:outlineLvl w:val="1"/>
    </w:pPr>
  </w:style>
  <w:style w:type="paragraph" w:styleId="Heading3">
    <w:name w:val="heading 3"/>
    <w:basedOn w:val="Normal"/>
    <w:link w:val="Heading3Char"/>
    <w:uiPriority w:val="1"/>
    <w:rsid w:val="00695A18"/>
    <w:pPr>
      <w:spacing w:after="240"/>
      <w:jc w:val="both"/>
      <w:outlineLvl w:val="2"/>
    </w:pPr>
    <w:rPr>
      <w:rFonts w:cs="Arial"/>
      <w:bCs/>
      <w:szCs w:val="26"/>
    </w:rPr>
  </w:style>
  <w:style w:type="paragraph" w:styleId="Heading4">
    <w:name w:val="heading 4"/>
    <w:basedOn w:val="Normal"/>
    <w:link w:val="Heading4Char"/>
    <w:uiPriority w:val="1"/>
    <w:rsid w:val="00695A18"/>
    <w:pPr>
      <w:spacing w:after="240"/>
      <w:jc w:val="both"/>
      <w:outlineLvl w:val="3"/>
    </w:pPr>
    <w:rPr>
      <w:bCs/>
      <w:szCs w:val="28"/>
    </w:rPr>
  </w:style>
  <w:style w:type="paragraph" w:styleId="Heading5">
    <w:name w:val="heading 5"/>
    <w:basedOn w:val="Normal"/>
    <w:link w:val="Heading5Char"/>
    <w:uiPriority w:val="1"/>
    <w:rsid w:val="00695A18"/>
    <w:pPr>
      <w:spacing w:after="240"/>
      <w:jc w:val="both"/>
      <w:outlineLvl w:val="4"/>
    </w:pPr>
    <w:rPr>
      <w:bCs/>
      <w:iCs/>
    </w:rPr>
  </w:style>
  <w:style w:type="paragraph" w:styleId="Heading6">
    <w:name w:val="heading 6"/>
    <w:basedOn w:val="Normal"/>
    <w:link w:val="Heading6Char"/>
    <w:uiPriority w:val="1"/>
    <w:rsid w:val="00695A18"/>
    <w:pPr>
      <w:spacing w:after="240"/>
      <w:jc w:val="both"/>
      <w:outlineLvl w:val="5"/>
    </w:pPr>
    <w:rPr>
      <w:bCs/>
    </w:rPr>
  </w:style>
  <w:style w:type="paragraph" w:styleId="Heading7">
    <w:name w:val="heading 7"/>
    <w:basedOn w:val="Normal"/>
    <w:link w:val="Heading7Char"/>
    <w:uiPriority w:val="1"/>
    <w:rsid w:val="00695A18"/>
    <w:pPr>
      <w:spacing w:after="240"/>
      <w:jc w:val="both"/>
      <w:outlineLvl w:val="6"/>
    </w:pPr>
  </w:style>
  <w:style w:type="paragraph" w:styleId="Heading8">
    <w:name w:val="heading 8"/>
    <w:basedOn w:val="Normal"/>
    <w:link w:val="Heading8Char"/>
    <w:uiPriority w:val="1"/>
    <w:rsid w:val="00695A18"/>
    <w:pPr>
      <w:spacing w:after="240"/>
      <w:jc w:val="both"/>
      <w:outlineLvl w:val="7"/>
    </w:pPr>
    <w:rPr>
      <w:iCs/>
    </w:rPr>
  </w:style>
  <w:style w:type="paragraph" w:styleId="Heading9">
    <w:name w:val="heading 9"/>
    <w:basedOn w:val="Normal"/>
    <w:link w:val="Heading9Char"/>
    <w:uiPriority w:val="1"/>
    <w:rsid w:val="00695A18"/>
    <w:pPr>
      <w:spacing w:after="240"/>
      <w:jc w:val="both"/>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stLineIndentDS">
    <w:name w:val="1st Line Indent DS"/>
    <w:basedOn w:val="Normal"/>
    <w:qFormat/>
    <w:rsid w:val="00E14040"/>
    <w:pPr>
      <w:jc w:val="both"/>
    </w:pPr>
    <w:rPr>
      <w:rFonts w:eastAsia="Calibri"/>
      <w:iCs/>
    </w:rPr>
  </w:style>
  <w:style w:type="paragraph" w:customStyle="1" w:styleId="1stLineIndentSS">
    <w:name w:val="1st Line Indent SS"/>
    <w:basedOn w:val="Normal"/>
    <w:qFormat/>
    <w:rsid w:val="00E14040"/>
    <w:pPr>
      <w:spacing w:after="240"/>
      <w:jc w:val="both"/>
    </w:pPr>
    <w:rPr>
      <w:rFonts w:eastAsia="Calibri"/>
      <w:iCs/>
    </w:rPr>
  </w:style>
  <w:style w:type="paragraph" w:customStyle="1" w:styleId="BlockDS">
    <w:name w:val="Block DS"/>
    <w:basedOn w:val="Normal"/>
    <w:qFormat/>
    <w:rsid w:val="00E14040"/>
    <w:pPr>
      <w:jc w:val="both"/>
    </w:pPr>
    <w:rPr>
      <w:rFonts w:eastAsia="Calibri"/>
      <w:iCs/>
    </w:rPr>
  </w:style>
  <w:style w:type="paragraph" w:customStyle="1" w:styleId="BlockSS">
    <w:name w:val="Block SS"/>
    <w:basedOn w:val="Normal"/>
    <w:qFormat/>
    <w:rsid w:val="00E14040"/>
    <w:pPr>
      <w:spacing w:after="240"/>
      <w:jc w:val="both"/>
    </w:pPr>
    <w:rPr>
      <w:rFonts w:eastAsia="Calibri"/>
      <w:iCs/>
    </w:rPr>
  </w:style>
  <w:style w:type="paragraph" w:customStyle="1" w:styleId="BlockSSNoPt">
    <w:name w:val="Block SS No Pt"/>
    <w:basedOn w:val="BlockSS"/>
    <w:qFormat/>
    <w:rsid w:val="00E14040"/>
    <w:pPr>
      <w:spacing w:after="0"/>
    </w:pPr>
  </w:style>
  <w:style w:type="paragraph" w:styleId="EnvelopeAddress">
    <w:name w:val="envelope address"/>
    <w:basedOn w:val="Normal"/>
    <w:uiPriority w:val="99"/>
    <w:semiHidden/>
    <w:unhideWhenUsed/>
    <w:rsid w:val="00695A18"/>
    <w:pPr>
      <w:framePr w:w="7920" w:h="1980" w:hRule="exact" w:hSpace="180" w:wrap="auto" w:hAnchor="page" w:xAlign="center" w:yAlign="bottom"/>
      <w:ind w:left="2880"/>
    </w:pPr>
    <w:rPr>
      <w:rFonts w:eastAsiaTheme="majorEastAsia" w:cstheme="majorBidi"/>
    </w:rPr>
  </w:style>
  <w:style w:type="paragraph" w:styleId="EnvelopeReturn">
    <w:name w:val="envelope return"/>
    <w:basedOn w:val="Normal"/>
    <w:uiPriority w:val="99"/>
    <w:semiHidden/>
    <w:unhideWhenUsed/>
    <w:rsid w:val="00695A18"/>
    <w:rPr>
      <w:rFonts w:eastAsiaTheme="majorEastAsia" w:cstheme="majorBidi"/>
      <w:sz w:val="20"/>
      <w:szCs w:val="20"/>
    </w:rPr>
  </w:style>
  <w:style w:type="character" w:customStyle="1" w:styleId="Heading1Char">
    <w:name w:val="Heading 1 Char"/>
    <w:basedOn w:val="DefaultParagraphFont"/>
    <w:link w:val="Heading1"/>
    <w:uiPriority w:val="1"/>
    <w:rsid w:val="00695A18"/>
    <w:rPr>
      <w:rFonts w:ascii="Times New Roman" w:eastAsia="Times New Roman" w:hAnsi="Times New Roman" w:cs="Arial"/>
      <w:bCs/>
      <w:sz w:val="24"/>
      <w:szCs w:val="24"/>
    </w:rPr>
  </w:style>
  <w:style w:type="character" w:customStyle="1" w:styleId="Heading2Char">
    <w:name w:val="Heading 2 Char"/>
    <w:basedOn w:val="DefaultParagraphFont"/>
    <w:link w:val="Heading2"/>
    <w:uiPriority w:val="1"/>
    <w:rsid w:val="005C16EA"/>
    <w:rPr>
      <w:rFonts w:ascii="Times New Roman" w:eastAsia="Times New Roman" w:hAnsi="Times New Roman" w:cs="Times New Roman"/>
      <w:b/>
      <w:bCs/>
      <w:snapToGrid w:val="0"/>
      <w:sz w:val="24"/>
      <w:u w:val="single"/>
      <w:lang w:eastAsia="en-US"/>
    </w:rPr>
  </w:style>
  <w:style w:type="character" w:customStyle="1" w:styleId="Heading3Char">
    <w:name w:val="Heading 3 Char"/>
    <w:basedOn w:val="DefaultParagraphFont"/>
    <w:link w:val="Heading3"/>
    <w:uiPriority w:val="1"/>
    <w:rsid w:val="005F2026"/>
    <w:rPr>
      <w:rFonts w:ascii="Times New Roman" w:hAnsi="Times New Roman" w:cs="Arial"/>
      <w:bCs/>
      <w:sz w:val="24"/>
      <w:szCs w:val="26"/>
    </w:rPr>
  </w:style>
  <w:style w:type="character" w:customStyle="1" w:styleId="Heading4Char">
    <w:name w:val="Heading 4 Char"/>
    <w:basedOn w:val="DefaultParagraphFont"/>
    <w:link w:val="Heading4"/>
    <w:uiPriority w:val="1"/>
    <w:rsid w:val="005F2026"/>
    <w:rPr>
      <w:rFonts w:ascii="Times New Roman" w:hAnsi="Times New Roman" w:cs="Times New Roman"/>
      <w:bCs/>
      <w:sz w:val="24"/>
      <w:szCs w:val="28"/>
    </w:rPr>
  </w:style>
  <w:style w:type="character" w:customStyle="1" w:styleId="Heading5Char">
    <w:name w:val="Heading 5 Char"/>
    <w:basedOn w:val="DefaultParagraphFont"/>
    <w:link w:val="Heading5"/>
    <w:uiPriority w:val="1"/>
    <w:rsid w:val="005F2026"/>
    <w:rPr>
      <w:rFonts w:ascii="Times New Roman" w:hAnsi="Times New Roman" w:cs="Times New Roman"/>
      <w:bCs/>
      <w:iCs/>
      <w:sz w:val="24"/>
      <w:szCs w:val="24"/>
    </w:rPr>
  </w:style>
  <w:style w:type="character" w:customStyle="1" w:styleId="Heading6Char">
    <w:name w:val="Heading 6 Char"/>
    <w:basedOn w:val="DefaultParagraphFont"/>
    <w:link w:val="Heading6"/>
    <w:uiPriority w:val="1"/>
    <w:rsid w:val="005F2026"/>
    <w:rPr>
      <w:rFonts w:ascii="Times New Roman" w:hAnsi="Times New Roman" w:cs="Times New Roman"/>
      <w:bCs/>
      <w:sz w:val="24"/>
      <w:szCs w:val="24"/>
    </w:rPr>
  </w:style>
  <w:style w:type="character" w:customStyle="1" w:styleId="Heading7Char">
    <w:name w:val="Heading 7 Char"/>
    <w:basedOn w:val="DefaultParagraphFont"/>
    <w:link w:val="Heading7"/>
    <w:uiPriority w:val="1"/>
    <w:rsid w:val="005F2026"/>
    <w:rPr>
      <w:rFonts w:ascii="Times New Roman" w:hAnsi="Times New Roman" w:cs="Times New Roman"/>
      <w:sz w:val="24"/>
      <w:szCs w:val="24"/>
    </w:rPr>
  </w:style>
  <w:style w:type="character" w:customStyle="1" w:styleId="Heading8Char">
    <w:name w:val="Heading 8 Char"/>
    <w:basedOn w:val="DefaultParagraphFont"/>
    <w:link w:val="Heading8"/>
    <w:uiPriority w:val="1"/>
    <w:rsid w:val="005F2026"/>
    <w:rPr>
      <w:rFonts w:ascii="Times New Roman" w:hAnsi="Times New Roman" w:cs="Times New Roman"/>
      <w:iCs/>
      <w:sz w:val="24"/>
      <w:szCs w:val="24"/>
    </w:rPr>
  </w:style>
  <w:style w:type="character" w:customStyle="1" w:styleId="Heading9Char">
    <w:name w:val="Heading 9 Char"/>
    <w:basedOn w:val="DefaultParagraphFont"/>
    <w:link w:val="Heading9"/>
    <w:uiPriority w:val="1"/>
    <w:rsid w:val="005F2026"/>
    <w:rPr>
      <w:rFonts w:ascii="Times New Roman" w:hAnsi="Times New Roman" w:cs="Arial"/>
      <w:sz w:val="24"/>
      <w:szCs w:val="24"/>
    </w:rPr>
  </w:style>
  <w:style w:type="paragraph" w:customStyle="1" w:styleId="QuoteSingleIndent">
    <w:name w:val="Quote Single Indent"/>
    <w:basedOn w:val="Normal"/>
    <w:qFormat/>
    <w:rsid w:val="00E14040"/>
    <w:pPr>
      <w:spacing w:after="240"/>
      <w:ind w:right="720"/>
      <w:jc w:val="both"/>
    </w:pPr>
  </w:style>
  <w:style w:type="paragraph" w:customStyle="1" w:styleId="QuoteDoubleIndent">
    <w:name w:val="Quote Double Indent"/>
    <w:basedOn w:val="QuoteSingleIndent"/>
    <w:qFormat/>
    <w:rsid w:val="00E14040"/>
    <w:pPr>
      <w:ind w:left="1440" w:right="1440"/>
    </w:pPr>
  </w:style>
  <w:style w:type="paragraph" w:styleId="Signature">
    <w:name w:val="Signature"/>
    <w:basedOn w:val="Normal"/>
    <w:link w:val="SignatureChar"/>
    <w:qFormat/>
    <w:rsid w:val="00E14040"/>
    <w:pPr>
      <w:tabs>
        <w:tab w:val="right" w:pos="9360"/>
      </w:tabs>
      <w:ind w:left="4320"/>
    </w:pPr>
  </w:style>
  <w:style w:type="character" w:customStyle="1" w:styleId="SignatureChar">
    <w:name w:val="Signature Char"/>
    <w:basedOn w:val="DefaultParagraphFont"/>
    <w:link w:val="Signature"/>
    <w:rsid w:val="00E14040"/>
    <w:rPr>
      <w:rFonts w:ascii="Times New Roman" w:hAnsi="Times New Roman" w:cs="Times New Roman"/>
      <w:sz w:val="24"/>
      <w:szCs w:val="24"/>
    </w:rPr>
  </w:style>
  <w:style w:type="paragraph" w:styleId="Subtitle">
    <w:name w:val="Subtitle"/>
    <w:basedOn w:val="Normal"/>
    <w:next w:val="BlockSS"/>
    <w:link w:val="SubtitleChar"/>
    <w:qFormat/>
    <w:rsid w:val="00E14040"/>
    <w:pPr>
      <w:keepNext/>
      <w:spacing w:after="240"/>
      <w:jc w:val="both"/>
      <w:outlineLvl w:val="1"/>
    </w:pPr>
    <w:rPr>
      <w:rFonts w:ascii="Times New Roman Bold" w:hAnsi="Times New Roman Bold" w:cs="Arial"/>
      <w:b/>
      <w:u w:val="single"/>
    </w:rPr>
  </w:style>
  <w:style w:type="character" w:customStyle="1" w:styleId="SubtitleChar">
    <w:name w:val="Subtitle Char"/>
    <w:basedOn w:val="DefaultParagraphFont"/>
    <w:link w:val="Subtitle"/>
    <w:rsid w:val="00E14040"/>
    <w:rPr>
      <w:rFonts w:ascii="Times New Roman Bold" w:hAnsi="Times New Roman Bold" w:cs="Arial"/>
      <w:b/>
      <w:sz w:val="24"/>
      <w:szCs w:val="24"/>
      <w:u w:val="single"/>
    </w:rPr>
  </w:style>
  <w:style w:type="paragraph" w:styleId="Title">
    <w:name w:val="Title"/>
    <w:basedOn w:val="Normal"/>
    <w:next w:val="1stLineIndentSS"/>
    <w:link w:val="TitleChar"/>
    <w:qFormat/>
    <w:rsid w:val="00E14040"/>
    <w:pPr>
      <w:keepNext/>
      <w:spacing w:after="240"/>
      <w:jc w:val="center"/>
      <w:outlineLvl w:val="0"/>
    </w:pPr>
    <w:rPr>
      <w:rFonts w:cs="Arial"/>
      <w:bCs/>
      <w:szCs w:val="32"/>
    </w:rPr>
  </w:style>
  <w:style w:type="character" w:customStyle="1" w:styleId="TitleChar">
    <w:name w:val="Title Char"/>
    <w:basedOn w:val="DefaultParagraphFont"/>
    <w:link w:val="Title"/>
    <w:rsid w:val="00E14040"/>
    <w:rPr>
      <w:rFonts w:ascii="Times New Roman" w:hAnsi="Times New Roman" w:cs="Arial"/>
      <w:bCs/>
      <w:sz w:val="24"/>
      <w:szCs w:val="32"/>
    </w:rPr>
  </w:style>
  <w:style w:type="paragraph" w:customStyle="1" w:styleId="TitleBold">
    <w:name w:val="Title Bold"/>
    <w:basedOn w:val="Normal"/>
    <w:next w:val="1stLineIndentSS"/>
    <w:qFormat/>
    <w:rsid w:val="00E14040"/>
    <w:pPr>
      <w:keepNext/>
      <w:spacing w:after="240"/>
      <w:jc w:val="center"/>
      <w:outlineLvl w:val="0"/>
    </w:pPr>
    <w:rPr>
      <w:rFonts w:ascii="Times New Roman Bold" w:hAnsi="Times New Roman Bold"/>
      <w:b/>
      <w:caps/>
    </w:rPr>
  </w:style>
  <w:style w:type="paragraph" w:customStyle="1" w:styleId="TitleBoldUnderline">
    <w:name w:val="Title Bold Underline"/>
    <w:basedOn w:val="Normal"/>
    <w:next w:val="1stLineIndentSS"/>
    <w:qFormat/>
    <w:rsid w:val="00E14040"/>
    <w:pPr>
      <w:keepNext/>
      <w:spacing w:after="240"/>
      <w:jc w:val="center"/>
      <w:outlineLvl w:val="0"/>
    </w:pPr>
    <w:rPr>
      <w:rFonts w:ascii="Times New Roman Bold" w:hAnsi="Times New Roman Bold"/>
      <w:b/>
      <w:caps/>
      <w:u w:val="single"/>
    </w:rPr>
  </w:style>
  <w:style w:type="paragraph" w:styleId="TOC1">
    <w:name w:val="toc 1"/>
    <w:basedOn w:val="Normal"/>
    <w:next w:val="Normal"/>
    <w:autoRedefine/>
    <w:uiPriority w:val="39"/>
    <w:unhideWhenUsed/>
    <w:rsid w:val="00E83A3D"/>
    <w:pPr>
      <w:tabs>
        <w:tab w:val="left" w:pos="1440"/>
        <w:tab w:val="right" w:leader="dot" w:pos="9350"/>
      </w:tabs>
      <w:spacing w:after="240" w:line="240" w:lineRule="auto"/>
      <w:ind w:left="1440" w:hanging="720"/>
    </w:pPr>
  </w:style>
  <w:style w:type="paragraph" w:styleId="TOC2">
    <w:name w:val="toc 2"/>
    <w:basedOn w:val="Normal"/>
    <w:next w:val="Normal"/>
    <w:autoRedefine/>
    <w:uiPriority w:val="39"/>
    <w:unhideWhenUsed/>
    <w:rsid w:val="00435EC2"/>
    <w:pPr>
      <w:tabs>
        <w:tab w:val="left" w:pos="720"/>
        <w:tab w:val="right" w:leader="dot" w:pos="9350"/>
      </w:tabs>
      <w:spacing w:after="240"/>
      <w:ind w:hanging="810"/>
      <w:contextualSpacing/>
    </w:pPr>
    <w:rPr>
      <w:rFonts w:eastAsia="Times New Roman"/>
      <w:noProof/>
      <w:color w:val="2B579A"/>
    </w:rPr>
  </w:style>
  <w:style w:type="paragraph" w:styleId="TOC3">
    <w:name w:val="toc 3"/>
    <w:basedOn w:val="Normal"/>
    <w:next w:val="Normal"/>
    <w:autoRedefine/>
    <w:uiPriority w:val="39"/>
    <w:unhideWhenUsed/>
    <w:rsid w:val="0073292B"/>
    <w:pPr>
      <w:tabs>
        <w:tab w:val="left" w:pos="1685"/>
        <w:tab w:val="right" w:leader="dot" w:pos="9350"/>
      </w:tabs>
      <w:spacing w:after="240" w:line="240" w:lineRule="auto"/>
      <w:ind w:left="475"/>
      <w:contextualSpacing/>
    </w:pPr>
  </w:style>
  <w:style w:type="paragraph" w:styleId="TOC4">
    <w:name w:val="toc 4"/>
    <w:basedOn w:val="Normal"/>
    <w:next w:val="Normal"/>
    <w:autoRedefine/>
    <w:uiPriority w:val="39"/>
    <w:semiHidden/>
    <w:unhideWhenUsed/>
    <w:rsid w:val="00695A18"/>
    <w:pPr>
      <w:spacing w:after="240"/>
      <w:contextualSpacing/>
    </w:pPr>
  </w:style>
  <w:style w:type="paragraph" w:styleId="TOC5">
    <w:name w:val="toc 5"/>
    <w:basedOn w:val="Normal"/>
    <w:next w:val="Normal"/>
    <w:autoRedefine/>
    <w:uiPriority w:val="39"/>
    <w:semiHidden/>
    <w:unhideWhenUsed/>
    <w:rsid w:val="00695A18"/>
    <w:pPr>
      <w:spacing w:after="240"/>
      <w:ind w:left="965"/>
      <w:contextualSpacing/>
    </w:pPr>
  </w:style>
  <w:style w:type="paragraph" w:styleId="TOC6">
    <w:name w:val="toc 6"/>
    <w:basedOn w:val="Normal"/>
    <w:next w:val="Normal"/>
    <w:autoRedefine/>
    <w:uiPriority w:val="39"/>
    <w:semiHidden/>
    <w:unhideWhenUsed/>
    <w:rsid w:val="00695A18"/>
    <w:pPr>
      <w:spacing w:after="240"/>
      <w:ind w:left="1195"/>
      <w:contextualSpacing/>
    </w:pPr>
  </w:style>
  <w:style w:type="paragraph" w:styleId="TOC7">
    <w:name w:val="toc 7"/>
    <w:basedOn w:val="Normal"/>
    <w:next w:val="Normal"/>
    <w:autoRedefine/>
    <w:uiPriority w:val="39"/>
    <w:semiHidden/>
    <w:unhideWhenUsed/>
    <w:rsid w:val="00695A18"/>
    <w:pPr>
      <w:spacing w:after="240"/>
      <w:ind w:left="1440"/>
      <w:contextualSpacing/>
    </w:pPr>
  </w:style>
  <w:style w:type="paragraph" w:styleId="TOC8">
    <w:name w:val="toc 8"/>
    <w:basedOn w:val="Normal"/>
    <w:next w:val="Normal"/>
    <w:autoRedefine/>
    <w:uiPriority w:val="39"/>
    <w:semiHidden/>
    <w:unhideWhenUsed/>
    <w:rsid w:val="00695A18"/>
    <w:pPr>
      <w:spacing w:after="240"/>
      <w:ind w:left="1685"/>
      <w:contextualSpacing/>
    </w:pPr>
  </w:style>
  <w:style w:type="paragraph" w:styleId="TOC9">
    <w:name w:val="toc 9"/>
    <w:basedOn w:val="Normal"/>
    <w:next w:val="Normal"/>
    <w:autoRedefine/>
    <w:uiPriority w:val="39"/>
    <w:semiHidden/>
    <w:unhideWhenUsed/>
    <w:rsid w:val="00695A18"/>
    <w:pPr>
      <w:spacing w:after="240"/>
      <w:ind w:left="1915"/>
      <w:contextualSpacing/>
    </w:pPr>
  </w:style>
  <w:style w:type="character" w:styleId="Hyperlink">
    <w:name w:val="Hyperlink"/>
    <w:basedOn w:val="DefaultParagraphFont"/>
    <w:uiPriority w:val="99"/>
    <w:unhideWhenUsed/>
    <w:rsid w:val="00E2563C"/>
    <w:rPr>
      <w:b/>
      <w:bCs/>
      <w:strike w:val="0"/>
      <w:dstrike w:val="0"/>
      <w:color w:val="00AAE7"/>
      <w:u w:val="none"/>
      <w:effect w:val="none"/>
    </w:rPr>
  </w:style>
  <w:style w:type="paragraph" w:styleId="ListParagraph">
    <w:name w:val="List Paragraph"/>
    <w:basedOn w:val="Normal"/>
    <w:uiPriority w:val="34"/>
    <w:qFormat/>
    <w:rsid w:val="00E2563C"/>
    <w:pPr>
      <w:contextualSpacing/>
    </w:pPr>
  </w:style>
  <w:style w:type="paragraph" w:styleId="Header">
    <w:name w:val="header"/>
    <w:basedOn w:val="Normal"/>
    <w:link w:val="HeaderChar"/>
    <w:uiPriority w:val="99"/>
    <w:unhideWhenUsed/>
    <w:rsid w:val="00E2563C"/>
    <w:pPr>
      <w:tabs>
        <w:tab w:val="center" w:pos="4680"/>
        <w:tab w:val="right" w:pos="9360"/>
      </w:tabs>
    </w:pPr>
  </w:style>
  <w:style w:type="character" w:customStyle="1" w:styleId="HeaderChar">
    <w:name w:val="Header Char"/>
    <w:basedOn w:val="DefaultParagraphFont"/>
    <w:link w:val="Header"/>
    <w:uiPriority w:val="99"/>
    <w:rsid w:val="00E2563C"/>
    <w:rPr>
      <w:rFonts w:ascii="Calibri" w:eastAsiaTheme="minorHAnsi" w:hAnsi="Calibri" w:cs="Times New Roman"/>
      <w:lang w:eastAsia="en-US"/>
    </w:rPr>
  </w:style>
  <w:style w:type="paragraph" w:customStyle="1" w:styleId="question0">
    <w:name w:val="question"/>
    <w:basedOn w:val="Normal"/>
    <w:next w:val="Normal"/>
    <w:rsid w:val="00E2563C"/>
    <w:pPr>
      <w:keepNext/>
      <w:tabs>
        <w:tab w:val="num" w:pos="360"/>
      </w:tabs>
      <w:spacing w:after="120" w:line="480" w:lineRule="atLeast"/>
      <w:ind w:left="540" w:hanging="576"/>
    </w:pPr>
    <w:rPr>
      <w:rFonts w:ascii="Arial" w:eastAsia="Times New Roman" w:hAnsi="Arial"/>
      <w:szCs w:val="20"/>
    </w:rPr>
  </w:style>
  <w:style w:type="paragraph" w:styleId="BodyText2">
    <w:name w:val="Body Text 2"/>
    <w:basedOn w:val="Normal"/>
    <w:link w:val="BodyText2Char"/>
    <w:rsid w:val="00E2563C"/>
    <w:pPr>
      <w:widowControl w:val="0"/>
      <w:tabs>
        <w:tab w:val="left" w:pos="5760"/>
      </w:tabs>
      <w:jc w:val="both"/>
    </w:pPr>
    <w:rPr>
      <w:rFonts w:ascii="Arial" w:eastAsia="Times New Roman" w:hAnsi="Arial"/>
      <w:snapToGrid w:val="0"/>
      <w:szCs w:val="20"/>
    </w:rPr>
  </w:style>
  <w:style w:type="character" w:customStyle="1" w:styleId="BodyText2Char">
    <w:name w:val="Body Text 2 Char"/>
    <w:basedOn w:val="DefaultParagraphFont"/>
    <w:link w:val="BodyText2"/>
    <w:rsid w:val="00E2563C"/>
    <w:rPr>
      <w:rFonts w:ascii="Arial" w:eastAsia="Times New Roman" w:hAnsi="Arial" w:cs="Times New Roman"/>
      <w:snapToGrid w:val="0"/>
      <w:sz w:val="24"/>
      <w:szCs w:val="20"/>
      <w:lang w:eastAsia="en-US"/>
    </w:rPr>
  </w:style>
  <w:style w:type="character" w:styleId="LineNumber">
    <w:name w:val="line number"/>
    <w:basedOn w:val="DefaultParagraphFont"/>
    <w:uiPriority w:val="99"/>
    <w:unhideWhenUsed/>
    <w:rsid w:val="00022F1C"/>
    <w:rPr>
      <w:rFonts w:ascii="Times New Roman" w:hAnsi="Times New Roman"/>
      <w:sz w:val="24"/>
    </w:rPr>
  </w:style>
  <w:style w:type="paragraph" w:customStyle="1" w:styleId="Question">
    <w:name w:val="Question"/>
    <w:basedOn w:val="Normal"/>
    <w:next w:val="Answer"/>
    <w:link w:val="QuestionChar"/>
    <w:qFormat/>
    <w:rsid w:val="00A15B07"/>
    <w:pPr>
      <w:widowControl w:val="0"/>
      <w:numPr>
        <w:numId w:val="1"/>
      </w:numPr>
      <w:tabs>
        <w:tab w:val="left" w:pos="-1440"/>
      </w:tabs>
      <w:spacing w:after="120" w:line="360" w:lineRule="auto"/>
      <w:jc w:val="both"/>
    </w:pPr>
    <w:rPr>
      <w:rFonts w:ascii="Times New Roman Bold" w:eastAsia="Times New Roman" w:hAnsi="Times New Roman Bold"/>
      <w:b/>
      <w:bCs/>
      <w:caps/>
      <w:snapToGrid w:val="0"/>
      <w:szCs w:val="20"/>
    </w:rPr>
  </w:style>
  <w:style w:type="paragraph" w:customStyle="1" w:styleId="Answer">
    <w:name w:val="Answer"/>
    <w:basedOn w:val="AnswerContinue"/>
    <w:next w:val="Question"/>
    <w:link w:val="AnswerChar"/>
    <w:qFormat/>
    <w:rsid w:val="00A3094C"/>
    <w:pPr>
      <w:numPr>
        <w:ilvl w:val="1"/>
        <w:numId w:val="14"/>
      </w:numPr>
      <w:spacing w:line="480" w:lineRule="auto"/>
      <w:jc w:val="both"/>
    </w:pPr>
    <w:rPr>
      <w:sz w:val="24"/>
      <w:szCs w:val="22"/>
    </w:rPr>
  </w:style>
  <w:style w:type="paragraph" w:customStyle="1" w:styleId="AnswerContinue">
    <w:name w:val="Answer Continue"/>
    <w:qFormat/>
    <w:rsid w:val="001646D6"/>
    <w:pPr>
      <w:numPr>
        <w:numId w:val="10"/>
      </w:numPr>
      <w:spacing w:after="0" w:line="360" w:lineRule="auto"/>
      <w:ind w:hanging="720"/>
    </w:pPr>
    <w:rPr>
      <w:rFonts w:ascii="Times New Roman" w:eastAsia="Times New Roman" w:hAnsi="Times New Roman" w:cs="Times New Roman"/>
      <w:snapToGrid w:val="0"/>
      <w:szCs w:val="20"/>
      <w:lang w:eastAsia="en-US"/>
    </w:rPr>
  </w:style>
  <w:style w:type="character" w:customStyle="1" w:styleId="AnswerChar">
    <w:name w:val="Answer Char"/>
    <w:basedOn w:val="DefaultParagraphFont"/>
    <w:link w:val="Answer"/>
    <w:rsid w:val="00A3094C"/>
    <w:rPr>
      <w:rFonts w:ascii="Times New Roman" w:eastAsia="Times New Roman" w:hAnsi="Times New Roman" w:cs="Times New Roman"/>
      <w:snapToGrid w:val="0"/>
      <w:sz w:val="24"/>
      <w:lang w:eastAsia="en-US"/>
    </w:rPr>
  </w:style>
  <w:style w:type="character" w:customStyle="1" w:styleId="QuestionChar">
    <w:name w:val="Question Char"/>
    <w:basedOn w:val="DefaultParagraphFont"/>
    <w:link w:val="Question"/>
    <w:rsid w:val="00A15B07"/>
    <w:rPr>
      <w:rFonts w:ascii="Times New Roman Bold" w:eastAsia="Times New Roman" w:hAnsi="Times New Roman Bold" w:cs="Times New Roman"/>
      <w:b/>
      <w:bCs/>
      <w:caps/>
      <w:snapToGrid w:val="0"/>
      <w:sz w:val="24"/>
      <w:szCs w:val="20"/>
      <w:lang w:eastAsia="en-US"/>
    </w:rPr>
  </w:style>
  <w:style w:type="paragraph" w:styleId="FootnoteText">
    <w:name w:val="footnote text"/>
    <w:basedOn w:val="Normal"/>
    <w:link w:val="FootnoteTextChar"/>
    <w:uiPriority w:val="99"/>
    <w:semiHidden/>
    <w:unhideWhenUsed/>
    <w:rsid w:val="00E2563C"/>
    <w:rPr>
      <w:sz w:val="20"/>
      <w:szCs w:val="20"/>
    </w:rPr>
  </w:style>
  <w:style w:type="character" w:customStyle="1" w:styleId="FootnoteTextChar">
    <w:name w:val="Footnote Text Char"/>
    <w:basedOn w:val="DefaultParagraphFont"/>
    <w:link w:val="FootnoteText"/>
    <w:uiPriority w:val="99"/>
    <w:semiHidden/>
    <w:rsid w:val="00E2563C"/>
    <w:rPr>
      <w:rFonts w:ascii="Calibri" w:eastAsiaTheme="minorHAnsi" w:hAnsi="Calibri" w:cs="Times New Roman"/>
      <w:sz w:val="20"/>
      <w:szCs w:val="20"/>
      <w:lang w:eastAsia="en-US"/>
    </w:rPr>
  </w:style>
  <w:style w:type="character" w:styleId="FootnoteReference">
    <w:name w:val="footnote reference"/>
    <w:basedOn w:val="DefaultParagraphFont"/>
    <w:uiPriority w:val="99"/>
    <w:semiHidden/>
    <w:unhideWhenUsed/>
    <w:rsid w:val="00E2563C"/>
    <w:rPr>
      <w:vertAlign w:val="superscript"/>
    </w:rPr>
  </w:style>
  <w:style w:type="paragraph" w:styleId="Footer">
    <w:name w:val="footer"/>
    <w:basedOn w:val="Normal"/>
    <w:link w:val="FooterChar"/>
    <w:uiPriority w:val="99"/>
    <w:unhideWhenUsed/>
    <w:rsid w:val="00624552"/>
    <w:pPr>
      <w:tabs>
        <w:tab w:val="center" w:pos="4680"/>
        <w:tab w:val="right" w:pos="9360"/>
      </w:tabs>
    </w:pPr>
  </w:style>
  <w:style w:type="character" w:customStyle="1" w:styleId="FooterChar">
    <w:name w:val="Footer Char"/>
    <w:basedOn w:val="DefaultParagraphFont"/>
    <w:link w:val="Footer"/>
    <w:uiPriority w:val="99"/>
    <w:rsid w:val="00624552"/>
    <w:rPr>
      <w:rFonts w:ascii="Calibri" w:eastAsiaTheme="minorHAnsi" w:hAnsi="Calibri" w:cs="Times New Roman"/>
      <w:lang w:eastAsia="en-US"/>
    </w:rPr>
  </w:style>
  <w:style w:type="character" w:styleId="CommentReference">
    <w:name w:val="annotation reference"/>
    <w:basedOn w:val="DefaultParagraphFont"/>
    <w:uiPriority w:val="99"/>
    <w:semiHidden/>
    <w:unhideWhenUsed/>
    <w:rsid w:val="00120189"/>
    <w:rPr>
      <w:sz w:val="16"/>
      <w:szCs w:val="16"/>
    </w:rPr>
  </w:style>
  <w:style w:type="paragraph" w:styleId="CommentText">
    <w:name w:val="annotation text"/>
    <w:basedOn w:val="Normal"/>
    <w:link w:val="CommentTextChar"/>
    <w:uiPriority w:val="99"/>
    <w:unhideWhenUsed/>
    <w:rsid w:val="00120189"/>
    <w:rPr>
      <w:sz w:val="20"/>
      <w:szCs w:val="20"/>
    </w:rPr>
  </w:style>
  <w:style w:type="character" w:customStyle="1" w:styleId="CommentTextChar">
    <w:name w:val="Comment Text Char"/>
    <w:basedOn w:val="DefaultParagraphFont"/>
    <w:link w:val="CommentText"/>
    <w:uiPriority w:val="99"/>
    <w:rsid w:val="00120189"/>
    <w:rPr>
      <w:rFonts w:ascii="Calibri" w:eastAsiaTheme="minorHAnsi" w:hAnsi="Calibri"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120189"/>
    <w:rPr>
      <w:b/>
      <w:bCs/>
    </w:rPr>
  </w:style>
  <w:style w:type="character" w:customStyle="1" w:styleId="CommentSubjectChar">
    <w:name w:val="Comment Subject Char"/>
    <w:basedOn w:val="CommentTextChar"/>
    <w:link w:val="CommentSubject"/>
    <w:uiPriority w:val="99"/>
    <w:semiHidden/>
    <w:rsid w:val="00120189"/>
    <w:rPr>
      <w:rFonts w:ascii="Calibri" w:eastAsiaTheme="minorHAnsi" w:hAnsi="Calibri" w:cs="Times New Roman"/>
      <w:b/>
      <w:bCs/>
      <w:sz w:val="20"/>
      <w:szCs w:val="20"/>
      <w:lang w:eastAsia="en-US"/>
    </w:rPr>
  </w:style>
  <w:style w:type="paragraph" w:styleId="BalloonText">
    <w:name w:val="Balloon Text"/>
    <w:basedOn w:val="Normal"/>
    <w:link w:val="BalloonTextChar"/>
    <w:uiPriority w:val="99"/>
    <w:semiHidden/>
    <w:unhideWhenUsed/>
    <w:rsid w:val="008214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1424"/>
    <w:rPr>
      <w:rFonts w:ascii="Segoe UI" w:eastAsiaTheme="minorHAnsi" w:hAnsi="Segoe UI" w:cs="Segoe UI"/>
      <w:sz w:val="18"/>
      <w:szCs w:val="18"/>
      <w:lang w:eastAsia="en-US"/>
    </w:rPr>
  </w:style>
  <w:style w:type="paragraph" w:customStyle="1" w:styleId="xxmsolistparagraph">
    <w:name w:val="x_x_msolistparagraph"/>
    <w:basedOn w:val="Normal"/>
    <w:rsid w:val="002D09B8"/>
    <w:rPr>
      <w:rFonts w:cs="Calibri"/>
    </w:rPr>
  </w:style>
  <w:style w:type="paragraph" w:styleId="Revision">
    <w:name w:val="Revision"/>
    <w:hidden/>
    <w:uiPriority w:val="99"/>
    <w:semiHidden/>
    <w:rsid w:val="00A96055"/>
    <w:pPr>
      <w:spacing w:after="0" w:line="240" w:lineRule="auto"/>
    </w:pPr>
    <w:rPr>
      <w:rFonts w:ascii="Calibri" w:eastAsiaTheme="minorHAnsi" w:hAnsi="Calibri" w:cs="Times New Roman"/>
      <w:lang w:eastAsia="en-US"/>
    </w:rPr>
  </w:style>
  <w:style w:type="paragraph" w:styleId="TOCHeading">
    <w:name w:val="TOC Heading"/>
    <w:basedOn w:val="Heading1"/>
    <w:next w:val="Normal"/>
    <w:uiPriority w:val="39"/>
    <w:unhideWhenUsed/>
    <w:qFormat/>
    <w:rsid w:val="00E641FE"/>
    <w:pPr>
      <w:keepNext/>
      <w:keepLines/>
      <w:spacing w:before="240" w:after="0" w:line="259" w:lineRule="auto"/>
      <w:jc w:val="left"/>
      <w:outlineLvl w:val="9"/>
    </w:pPr>
    <w:rPr>
      <w:rFonts w:asciiTheme="majorHAnsi" w:eastAsiaTheme="majorEastAsia" w:hAnsiTheme="majorHAnsi" w:cstheme="majorBidi"/>
      <w:bCs w:val="0"/>
      <w:color w:val="2F5496" w:themeColor="accent1" w:themeShade="BF"/>
      <w:sz w:val="32"/>
      <w:szCs w:val="32"/>
    </w:rPr>
  </w:style>
  <w:style w:type="table" w:styleId="TableGrid">
    <w:name w:val="Table Grid"/>
    <w:basedOn w:val="TableNormal"/>
    <w:rsid w:val="00E641FE"/>
    <w:pPr>
      <w:widowControl w:val="0"/>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ubtitle"/>
    <w:link w:val="Style1Char"/>
    <w:qFormat/>
    <w:rsid w:val="00C47C89"/>
    <w:pPr>
      <w:numPr>
        <w:numId w:val="9"/>
      </w:numPr>
      <w:spacing w:before="240" w:line="360" w:lineRule="auto"/>
      <w:ind w:left="540" w:hanging="540"/>
      <w:jc w:val="center"/>
      <w:outlineLvl w:val="0"/>
    </w:pPr>
    <w:rPr>
      <w:caps/>
    </w:rPr>
  </w:style>
  <w:style w:type="table" w:customStyle="1" w:styleId="TableGrid1">
    <w:name w:val="Table Grid1"/>
    <w:basedOn w:val="TableNormal"/>
    <w:next w:val="TableGrid"/>
    <w:uiPriority w:val="39"/>
    <w:rsid w:val="00542CAF"/>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SubtitleChar"/>
    <w:link w:val="Style1"/>
    <w:rsid w:val="00C47C89"/>
    <w:rPr>
      <w:rFonts w:ascii="Times New Roman Bold" w:eastAsiaTheme="minorHAnsi" w:hAnsi="Times New Roman Bold" w:cs="Arial"/>
      <w:b/>
      <w:caps/>
      <w:sz w:val="24"/>
      <w:szCs w:val="24"/>
      <w:u w:val="single"/>
      <w:lang w:eastAsia="en-US"/>
    </w:rPr>
  </w:style>
  <w:style w:type="paragraph" w:styleId="EndnoteText">
    <w:name w:val="endnote text"/>
    <w:basedOn w:val="Normal"/>
    <w:link w:val="EndnoteTextChar"/>
    <w:uiPriority w:val="99"/>
    <w:semiHidden/>
    <w:unhideWhenUsed/>
    <w:rsid w:val="007B0B5C"/>
    <w:rPr>
      <w:sz w:val="20"/>
      <w:szCs w:val="20"/>
    </w:rPr>
  </w:style>
  <w:style w:type="character" w:customStyle="1" w:styleId="EndnoteTextChar">
    <w:name w:val="Endnote Text Char"/>
    <w:basedOn w:val="DefaultParagraphFont"/>
    <w:link w:val="EndnoteText"/>
    <w:uiPriority w:val="99"/>
    <w:semiHidden/>
    <w:rsid w:val="007B0B5C"/>
    <w:rPr>
      <w:rFonts w:ascii="Calibri" w:eastAsiaTheme="minorHAnsi" w:hAnsi="Calibri" w:cs="Times New Roman"/>
      <w:sz w:val="20"/>
      <w:szCs w:val="20"/>
      <w:lang w:eastAsia="en-US"/>
    </w:rPr>
  </w:style>
  <w:style w:type="character" w:styleId="EndnoteReference">
    <w:name w:val="endnote reference"/>
    <w:basedOn w:val="DefaultParagraphFont"/>
    <w:uiPriority w:val="99"/>
    <w:semiHidden/>
    <w:unhideWhenUsed/>
    <w:rsid w:val="007B0B5C"/>
    <w:rPr>
      <w:vertAlign w:val="superscript"/>
    </w:rPr>
  </w:style>
  <w:style w:type="character" w:customStyle="1" w:styleId="normaltextrun">
    <w:name w:val="normaltextrun"/>
    <w:basedOn w:val="DefaultParagraphFont"/>
    <w:rsid w:val="00D269CF"/>
  </w:style>
  <w:style w:type="character" w:customStyle="1" w:styleId="eop">
    <w:name w:val="eop"/>
    <w:basedOn w:val="DefaultParagraphFont"/>
    <w:rsid w:val="00D269CF"/>
  </w:style>
  <w:style w:type="paragraph" w:customStyle="1" w:styleId="paragraph">
    <w:name w:val="paragraph"/>
    <w:basedOn w:val="Normal"/>
    <w:rsid w:val="00E83FAD"/>
    <w:pPr>
      <w:spacing w:before="100" w:beforeAutospacing="1" w:after="100" w:afterAutospacing="1" w:line="240" w:lineRule="auto"/>
      <w:ind w:left="0" w:firstLine="0"/>
    </w:pPr>
    <w:rPr>
      <w:rFonts w:eastAsia="Times New Roman"/>
    </w:rPr>
  </w:style>
  <w:style w:type="paragraph" w:customStyle="1" w:styleId="Style2">
    <w:name w:val="Style2"/>
    <w:basedOn w:val="Answer"/>
    <w:link w:val="Style2Char"/>
    <w:qFormat/>
    <w:rsid w:val="0052522C"/>
    <w:pPr>
      <w:numPr>
        <w:ilvl w:val="0"/>
        <w:numId w:val="12"/>
      </w:numPr>
    </w:pPr>
    <w:rPr>
      <w:b/>
      <w:bCs/>
      <w:u w:val="single"/>
    </w:rPr>
  </w:style>
  <w:style w:type="character" w:customStyle="1" w:styleId="Style2Char">
    <w:name w:val="Style2 Char"/>
    <w:basedOn w:val="AnswerChar"/>
    <w:link w:val="Style2"/>
    <w:rsid w:val="0052522C"/>
    <w:rPr>
      <w:rFonts w:ascii="Times New Roman" w:eastAsia="Times New Roman" w:hAnsi="Times New Roman" w:cs="Times New Roman"/>
      <w:b/>
      <w:bCs/>
      <w:snapToGrid w:val="0"/>
      <w:sz w:val="24"/>
      <w:u w:val="single"/>
      <w:lang w:eastAsia="en-US"/>
    </w:rPr>
  </w:style>
  <w:style w:type="character" w:styleId="Mention">
    <w:name w:val="Mention"/>
    <w:basedOn w:val="DefaultParagraphFont"/>
    <w:uiPriority w:val="99"/>
    <w:unhideWhenUsed/>
    <w:rsid w:val="002449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407">
      <w:bodyDiv w:val="1"/>
      <w:marLeft w:val="0"/>
      <w:marRight w:val="0"/>
      <w:marTop w:val="0"/>
      <w:marBottom w:val="0"/>
      <w:divBdr>
        <w:top w:val="none" w:sz="0" w:space="0" w:color="auto"/>
        <w:left w:val="none" w:sz="0" w:space="0" w:color="auto"/>
        <w:bottom w:val="none" w:sz="0" w:space="0" w:color="auto"/>
        <w:right w:val="none" w:sz="0" w:space="0" w:color="auto"/>
      </w:divBdr>
    </w:div>
    <w:div w:id="3867822">
      <w:bodyDiv w:val="1"/>
      <w:marLeft w:val="0"/>
      <w:marRight w:val="0"/>
      <w:marTop w:val="0"/>
      <w:marBottom w:val="0"/>
      <w:divBdr>
        <w:top w:val="none" w:sz="0" w:space="0" w:color="auto"/>
        <w:left w:val="none" w:sz="0" w:space="0" w:color="auto"/>
        <w:bottom w:val="none" w:sz="0" w:space="0" w:color="auto"/>
        <w:right w:val="none" w:sz="0" w:space="0" w:color="auto"/>
      </w:divBdr>
    </w:div>
    <w:div w:id="30694895">
      <w:bodyDiv w:val="1"/>
      <w:marLeft w:val="0"/>
      <w:marRight w:val="0"/>
      <w:marTop w:val="0"/>
      <w:marBottom w:val="0"/>
      <w:divBdr>
        <w:top w:val="none" w:sz="0" w:space="0" w:color="auto"/>
        <w:left w:val="none" w:sz="0" w:space="0" w:color="auto"/>
        <w:bottom w:val="none" w:sz="0" w:space="0" w:color="auto"/>
        <w:right w:val="none" w:sz="0" w:space="0" w:color="auto"/>
      </w:divBdr>
    </w:div>
    <w:div w:id="157549137">
      <w:bodyDiv w:val="1"/>
      <w:marLeft w:val="0"/>
      <w:marRight w:val="0"/>
      <w:marTop w:val="0"/>
      <w:marBottom w:val="0"/>
      <w:divBdr>
        <w:top w:val="none" w:sz="0" w:space="0" w:color="auto"/>
        <w:left w:val="none" w:sz="0" w:space="0" w:color="auto"/>
        <w:bottom w:val="none" w:sz="0" w:space="0" w:color="auto"/>
        <w:right w:val="none" w:sz="0" w:space="0" w:color="auto"/>
      </w:divBdr>
    </w:div>
    <w:div w:id="206794484">
      <w:bodyDiv w:val="1"/>
      <w:marLeft w:val="0"/>
      <w:marRight w:val="0"/>
      <w:marTop w:val="0"/>
      <w:marBottom w:val="0"/>
      <w:divBdr>
        <w:top w:val="none" w:sz="0" w:space="0" w:color="auto"/>
        <w:left w:val="none" w:sz="0" w:space="0" w:color="auto"/>
        <w:bottom w:val="none" w:sz="0" w:space="0" w:color="auto"/>
        <w:right w:val="none" w:sz="0" w:space="0" w:color="auto"/>
      </w:divBdr>
      <w:divsChild>
        <w:div w:id="395518588">
          <w:marLeft w:val="0"/>
          <w:marRight w:val="0"/>
          <w:marTop w:val="30"/>
          <w:marBottom w:val="30"/>
          <w:divBdr>
            <w:top w:val="none" w:sz="0" w:space="0" w:color="auto"/>
            <w:left w:val="none" w:sz="0" w:space="0" w:color="auto"/>
            <w:bottom w:val="none" w:sz="0" w:space="0" w:color="auto"/>
            <w:right w:val="none" w:sz="0" w:space="0" w:color="auto"/>
          </w:divBdr>
          <w:divsChild>
            <w:div w:id="7562036">
              <w:marLeft w:val="0"/>
              <w:marRight w:val="0"/>
              <w:marTop w:val="0"/>
              <w:marBottom w:val="0"/>
              <w:divBdr>
                <w:top w:val="none" w:sz="0" w:space="0" w:color="auto"/>
                <w:left w:val="none" w:sz="0" w:space="0" w:color="auto"/>
                <w:bottom w:val="none" w:sz="0" w:space="0" w:color="auto"/>
                <w:right w:val="none" w:sz="0" w:space="0" w:color="auto"/>
              </w:divBdr>
              <w:divsChild>
                <w:div w:id="298071581">
                  <w:marLeft w:val="0"/>
                  <w:marRight w:val="0"/>
                  <w:marTop w:val="0"/>
                  <w:marBottom w:val="0"/>
                  <w:divBdr>
                    <w:top w:val="none" w:sz="0" w:space="0" w:color="auto"/>
                    <w:left w:val="none" w:sz="0" w:space="0" w:color="auto"/>
                    <w:bottom w:val="none" w:sz="0" w:space="0" w:color="auto"/>
                    <w:right w:val="none" w:sz="0" w:space="0" w:color="auto"/>
                  </w:divBdr>
                </w:div>
                <w:div w:id="1422414827">
                  <w:marLeft w:val="0"/>
                  <w:marRight w:val="0"/>
                  <w:marTop w:val="0"/>
                  <w:marBottom w:val="0"/>
                  <w:divBdr>
                    <w:top w:val="none" w:sz="0" w:space="0" w:color="auto"/>
                    <w:left w:val="none" w:sz="0" w:space="0" w:color="auto"/>
                    <w:bottom w:val="none" w:sz="0" w:space="0" w:color="auto"/>
                    <w:right w:val="none" w:sz="0" w:space="0" w:color="auto"/>
                  </w:divBdr>
                </w:div>
                <w:div w:id="1617953936">
                  <w:marLeft w:val="0"/>
                  <w:marRight w:val="0"/>
                  <w:marTop w:val="0"/>
                  <w:marBottom w:val="0"/>
                  <w:divBdr>
                    <w:top w:val="none" w:sz="0" w:space="0" w:color="auto"/>
                    <w:left w:val="none" w:sz="0" w:space="0" w:color="auto"/>
                    <w:bottom w:val="none" w:sz="0" w:space="0" w:color="auto"/>
                    <w:right w:val="none" w:sz="0" w:space="0" w:color="auto"/>
                  </w:divBdr>
                </w:div>
                <w:div w:id="1891768187">
                  <w:marLeft w:val="0"/>
                  <w:marRight w:val="0"/>
                  <w:marTop w:val="0"/>
                  <w:marBottom w:val="0"/>
                  <w:divBdr>
                    <w:top w:val="none" w:sz="0" w:space="0" w:color="auto"/>
                    <w:left w:val="none" w:sz="0" w:space="0" w:color="auto"/>
                    <w:bottom w:val="none" w:sz="0" w:space="0" w:color="auto"/>
                    <w:right w:val="none" w:sz="0" w:space="0" w:color="auto"/>
                  </w:divBdr>
                </w:div>
              </w:divsChild>
            </w:div>
            <w:div w:id="224294549">
              <w:marLeft w:val="0"/>
              <w:marRight w:val="0"/>
              <w:marTop w:val="0"/>
              <w:marBottom w:val="0"/>
              <w:divBdr>
                <w:top w:val="none" w:sz="0" w:space="0" w:color="auto"/>
                <w:left w:val="none" w:sz="0" w:space="0" w:color="auto"/>
                <w:bottom w:val="none" w:sz="0" w:space="0" w:color="auto"/>
                <w:right w:val="none" w:sz="0" w:space="0" w:color="auto"/>
              </w:divBdr>
              <w:divsChild>
                <w:div w:id="303703016">
                  <w:marLeft w:val="0"/>
                  <w:marRight w:val="0"/>
                  <w:marTop w:val="0"/>
                  <w:marBottom w:val="0"/>
                  <w:divBdr>
                    <w:top w:val="none" w:sz="0" w:space="0" w:color="auto"/>
                    <w:left w:val="none" w:sz="0" w:space="0" w:color="auto"/>
                    <w:bottom w:val="none" w:sz="0" w:space="0" w:color="auto"/>
                    <w:right w:val="none" w:sz="0" w:space="0" w:color="auto"/>
                  </w:divBdr>
                </w:div>
                <w:div w:id="335571042">
                  <w:marLeft w:val="0"/>
                  <w:marRight w:val="0"/>
                  <w:marTop w:val="0"/>
                  <w:marBottom w:val="0"/>
                  <w:divBdr>
                    <w:top w:val="none" w:sz="0" w:space="0" w:color="auto"/>
                    <w:left w:val="none" w:sz="0" w:space="0" w:color="auto"/>
                    <w:bottom w:val="none" w:sz="0" w:space="0" w:color="auto"/>
                    <w:right w:val="none" w:sz="0" w:space="0" w:color="auto"/>
                  </w:divBdr>
                </w:div>
                <w:div w:id="410085979">
                  <w:marLeft w:val="0"/>
                  <w:marRight w:val="0"/>
                  <w:marTop w:val="0"/>
                  <w:marBottom w:val="0"/>
                  <w:divBdr>
                    <w:top w:val="none" w:sz="0" w:space="0" w:color="auto"/>
                    <w:left w:val="none" w:sz="0" w:space="0" w:color="auto"/>
                    <w:bottom w:val="none" w:sz="0" w:space="0" w:color="auto"/>
                    <w:right w:val="none" w:sz="0" w:space="0" w:color="auto"/>
                  </w:divBdr>
                </w:div>
                <w:div w:id="1573394190">
                  <w:marLeft w:val="0"/>
                  <w:marRight w:val="0"/>
                  <w:marTop w:val="0"/>
                  <w:marBottom w:val="0"/>
                  <w:divBdr>
                    <w:top w:val="none" w:sz="0" w:space="0" w:color="auto"/>
                    <w:left w:val="none" w:sz="0" w:space="0" w:color="auto"/>
                    <w:bottom w:val="none" w:sz="0" w:space="0" w:color="auto"/>
                    <w:right w:val="none" w:sz="0" w:space="0" w:color="auto"/>
                  </w:divBdr>
                </w:div>
              </w:divsChild>
            </w:div>
            <w:div w:id="304744995">
              <w:marLeft w:val="0"/>
              <w:marRight w:val="0"/>
              <w:marTop w:val="0"/>
              <w:marBottom w:val="0"/>
              <w:divBdr>
                <w:top w:val="none" w:sz="0" w:space="0" w:color="auto"/>
                <w:left w:val="none" w:sz="0" w:space="0" w:color="auto"/>
                <w:bottom w:val="none" w:sz="0" w:space="0" w:color="auto"/>
                <w:right w:val="none" w:sz="0" w:space="0" w:color="auto"/>
              </w:divBdr>
              <w:divsChild>
                <w:div w:id="1363483914">
                  <w:marLeft w:val="0"/>
                  <w:marRight w:val="0"/>
                  <w:marTop w:val="0"/>
                  <w:marBottom w:val="0"/>
                  <w:divBdr>
                    <w:top w:val="none" w:sz="0" w:space="0" w:color="auto"/>
                    <w:left w:val="none" w:sz="0" w:space="0" w:color="auto"/>
                    <w:bottom w:val="none" w:sz="0" w:space="0" w:color="auto"/>
                    <w:right w:val="none" w:sz="0" w:space="0" w:color="auto"/>
                  </w:divBdr>
                </w:div>
              </w:divsChild>
            </w:div>
            <w:div w:id="333188822">
              <w:marLeft w:val="0"/>
              <w:marRight w:val="0"/>
              <w:marTop w:val="0"/>
              <w:marBottom w:val="0"/>
              <w:divBdr>
                <w:top w:val="none" w:sz="0" w:space="0" w:color="auto"/>
                <w:left w:val="none" w:sz="0" w:space="0" w:color="auto"/>
                <w:bottom w:val="none" w:sz="0" w:space="0" w:color="auto"/>
                <w:right w:val="none" w:sz="0" w:space="0" w:color="auto"/>
              </w:divBdr>
              <w:divsChild>
                <w:div w:id="854610641">
                  <w:marLeft w:val="0"/>
                  <w:marRight w:val="0"/>
                  <w:marTop w:val="0"/>
                  <w:marBottom w:val="0"/>
                  <w:divBdr>
                    <w:top w:val="none" w:sz="0" w:space="0" w:color="auto"/>
                    <w:left w:val="none" w:sz="0" w:space="0" w:color="auto"/>
                    <w:bottom w:val="none" w:sz="0" w:space="0" w:color="auto"/>
                    <w:right w:val="none" w:sz="0" w:space="0" w:color="auto"/>
                  </w:divBdr>
                </w:div>
                <w:div w:id="1325550548">
                  <w:marLeft w:val="0"/>
                  <w:marRight w:val="0"/>
                  <w:marTop w:val="0"/>
                  <w:marBottom w:val="0"/>
                  <w:divBdr>
                    <w:top w:val="none" w:sz="0" w:space="0" w:color="auto"/>
                    <w:left w:val="none" w:sz="0" w:space="0" w:color="auto"/>
                    <w:bottom w:val="none" w:sz="0" w:space="0" w:color="auto"/>
                    <w:right w:val="none" w:sz="0" w:space="0" w:color="auto"/>
                  </w:divBdr>
                </w:div>
              </w:divsChild>
            </w:div>
            <w:div w:id="358509170">
              <w:marLeft w:val="0"/>
              <w:marRight w:val="0"/>
              <w:marTop w:val="0"/>
              <w:marBottom w:val="0"/>
              <w:divBdr>
                <w:top w:val="none" w:sz="0" w:space="0" w:color="auto"/>
                <w:left w:val="none" w:sz="0" w:space="0" w:color="auto"/>
                <w:bottom w:val="none" w:sz="0" w:space="0" w:color="auto"/>
                <w:right w:val="none" w:sz="0" w:space="0" w:color="auto"/>
              </w:divBdr>
              <w:divsChild>
                <w:div w:id="65495915">
                  <w:marLeft w:val="0"/>
                  <w:marRight w:val="0"/>
                  <w:marTop w:val="0"/>
                  <w:marBottom w:val="0"/>
                  <w:divBdr>
                    <w:top w:val="none" w:sz="0" w:space="0" w:color="auto"/>
                    <w:left w:val="none" w:sz="0" w:space="0" w:color="auto"/>
                    <w:bottom w:val="none" w:sz="0" w:space="0" w:color="auto"/>
                    <w:right w:val="none" w:sz="0" w:space="0" w:color="auto"/>
                  </w:divBdr>
                </w:div>
              </w:divsChild>
            </w:div>
            <w:div w:id="364792269">
              <w:marLeft w:val="0"/>
              <w:marRight w:val="0"/>
              <w:marTop w:val="0"/>
              <w:marBottom w:val="0"/>
              <w:divBdr>
                <w:top w:val="none" w:sz="0" w:space="0" w:color="auto"/>
                <w:left w:val="none" w:sz="0" w:space="0" w:color="auto"/>
                <w:bottom w:val="none" w:sz="0" w:space="0" w:color="auto"/>
                <w:right w:val="none" w:sz="0" w:space="0" w:color="auto"/>
              </w:divBdr>
              <w:divsChild>
                <w:div w:id="174422398">
                  <w:marLeft w:val="0"/>
                  <w:marRight w:val="0"/>
                  <w:marTop w:val="0"/>
                  <w:marBottom w:val="0"/>
                  <w:divBdr>
                    <w:top w:val="none" w:sz="0" w:space="0" w:color="auto"/>
                    <w:left w:val="none" w:sz="0" w:space="0" w:color="auto"/>
                    <w:bottom w:val="none" w:sz="0" w:space="0" w:color="auto"/>
                    <w:right w:val="none" w:sz="0" w:space="0" w:color="auto"/>
                  </w:divBdr>
                </w:div>
                <w:div w:id="1033461357">
                  <w:marLeft w:val="0"/>
                  <w:marRight w:val="0"/>
                  <w:marTop w:val="0"/>
                  <w:marBottom w:val="0"/>
                  <w:divBdr>
                    <w:top w:val="none" w:sz="0" w:space="0" w:color="auto"/>
                    <w:left w:val="none" w:sz="0" w:space="0" w:color="auto"/>
                    <w:bottom w:val="none" w:sz="0" w:space="0" w:color="auto"/>
                    <w:right w:val="none" w:sz="0" w:space="0" w:color="auto"/>
                  </w:divBdr>
                </w:div>
                <w:div w:id="2116628066">
                  <w:marLeft w:val="0"/>
                  <w:marRight w:val="0"/>
                  <w:marTop w:val="0"/>
                  <w:marBottom w:val="0"/>
                  <w:divBdr>
                    <w:top w:val="none" w:sz="0" w:space="0" w:color="auto"/>
                    <w:left w:val="none" w:sz="0" w:space="0" w:color="auto"/>
                    <w:bottom w:val="none" w:sz="0" w:space="0" w:color="auto"/>
                    <w:right w:val="none" w:sz="0" w:space="0" w:color="auto"/>
                  </w:divBdr>
                </w:div>
                <w:div w:id="2116824973">
                  <w:marLeft w:val="0"/>
                  <w:marRight w:val="0"/>
                  <w:marTop w:val="0"/>
                  <w:marBottom w:val="0"/>
                  <w:divBdr>
                    <w:top w:val="none" w:sz="0" w:space="0" w:color="auto"/>
                    <w:left w:val="none" w:sz="0" w:space="0" w:color="auto"/>
                    <w:bottom w:val="none" w:sz="0" w:space="0" w:color="auto"/>
                    <w:right w:val="none" w:sz="0" w:space="0" w:color="auto"/>
                  </w:divBdr>
                </w:div>
              </w:divsChild>
            </w:div>
            <w:div w:id="474377307">
              <w:marLeft w:val="0"/>
              <w:marRight w:val="0"/>
              <w:marTop w:val="0"/>
              <w:marBottom w:val="0"/>
              <w:divBdr>
                <w:top w:val="none" w:sz="0" w:space="0" w:color="auto"/>
                <w:left w:val="none" w:sz="0" w:space="0" w:color="auto"/>
                <w:bottom w:val="none" w:sz="0" w:space="0" w:color="auto"/>
                <w:right w:val="none" w:sz="0" w:space="0" w:color="auto"/>
              </w:divBdr>
              <w:divsChild>
                <w:div w:id="1410269518">
                  <w:marLeft w:val="0"/>
                  <w:marRight w:val="0"/>
                  <w:marTop w:val="0"/>
                  <w:marBottom w:val="0"/>
                  <w:divBdr>
                    <w:top w:val="none" w:sz="0" w:space="0" w:color="auto"/>
                    <w:left w:val="none" w:sz="0" w:space="0" w:color="auto"/>
                    <w:bottom w:val="none" w:sz="0" w:space="0" w:color="auto"/>
                    <w:right w:val="none" w:sz="0" w:space="0" w:color="auto"/>
                  </w:divBdr>
                </w:div>
              </w:divsChild>
            </w:div>
            <w:div w:id="530653105">
              <w:marLeft w:val="0"/>
              <w:marRight w:val="0"/>
              <w:marTop w:val="0"/>
              <w:marBottom w:val="0"/>
              <w:divBdr>
                <w:top w:val="none" w:sz="0" w:space="0" w:color="auto"/>
                <w:left w:val="none" w:sz="0" w:space="0" w:color="auto"/>
                <w:bottom w:val="none" w:sz="0" w:space="0" w:color="auto"/>
                <w:right w:val="none" w:sz="0" w:space="0" w:color="auto"/>
              </w:divBdr>
              <w:divsChild>
                <w:div w:id="1492721497">
                  <w:marLeft w:val="0"/>
                  <w:marRight w:val="0"/>
                  <w:marTop w:val="0"/>
                  <w:marBottom w:val="0"/>
                  <w:divBdr>
                    <w:top w:val="none" w:sz="0" w:space="0" w:color="auto"/>
                    <w:left w:val="none" w:sz="0" w:space="0" w:color="auto"/>
                    <w:bottom w:val="none" w:sz="0" w:space="0" w:color="auto"/>
                    <w:right w:val="none" w:sz="0" w:space="0" w:color="auto"/>
                  </w:divBdr>
                </w:div>
              </w:divsChild>
            </w:div>
            <w:div w:id="750934242">
              <w:marLeft w:val="0"/>
              <w:marRight w:val="0"/>
              <w:marTop w:val="0"/>
              <w:marBottom w:val="0"/>
              <w:divBdr>
                <w:top w:val="none" w:sz="0" w:space="0" w:color="auto"/>
                <w:left w:val="none" w:sz="0" w:space="0" w:color="auto"/>
                <w:bottom w:val="none" w:sz="0" w:space="0" w:color="auto"/>
                <w:right w:val="none" w:sz="0" w:space="0" w:color="auto"/>
              </w:divBdr>
              <w:divsChild>
                <w:div w:id="77408554">
                  <w:marLeft w:val="0"/>
                  <w:marRight w:val="0"/>
                  <w:marTop w:val="0"/>
                  <w:marBottom w:val="0"/>
                  <w:divBdr>
                    <w:top w:val="none" w:sz="0" w:space="0" w:color="auto"/>
                    <w:left w:val="none" w:sz="0" w:space="0" w:color="auto"/>
                    <w:bottom w:val="none" w:sz="0" w:space="0" w:color="auto"/>
                    <w:right w:val="none" w:sz="0" w:space="0" w:color="auto"/>
                  </w:divBdr>
                </w:div>
                <w:div w:id="223950094">
                  <w:marLeft w:val="0"/>
                  <w:marRight w:val="0"/>
                  <w:marTop w:val="0"/>
                  <w:marBottom w:val="0"/>
                  <w:divBdr>
                    <w:top w:val="none" w:sz="0" w:space="0" w:color="auto"/>
                    <w:left w:val="none" w:sz="0" w:space="0" w:color="auto"/>
                    <w:bottom w:val="none" w:sz="0" w:space="0" w:color="auto"/>
                    <w:right w:val="none" w:sz="0" w:space="0" w:color="auto"/>
                  </w:divBdr>
                </w:div>
                <w:div w:id="1254506748">
                  <w:marLeft w:val="0"/>
                  <w:marRight w:val="0"/>
                  <w:marTop w:val="0"/>
                  <w:marBottom w:val="0"/>
                  <w:divBdr>
                    <w:top w:val="none" w:sz="0" w:space="0" w:color="auto"/>
                    <w:left w:val="none" w:sz="0" w:space="0" w:color="auto"/>
                    <w:bottom w:val="none" w:sz="0" w:space="0" w:color="auto"/>
                    <w:right w:val="none" w:sz="0" w:space="0" w:color="auto"/>
                  </w:divBdr>
                </w:div>
              </w:divsChild>
            </w:div>
            <w:div w:id="792988839">
              <w:marLeft w:val="0"/>
              <w:marRight w:val="0"/>
              <w:marTop w:val="0"/>
              <w:marBottom w:val="0"/>
              <w:divBdr>
                <w:top w:val="none" w:sz="0" w:space="0" w:color="auto"/>
                <w:left w:val="none" w:sz="0" w:space="0" w:color="auto"/>
                <w:bottom w:val="none" w:sz="0" w:space="0" w:color="auto"/>
                <w:right w:val="none" w:sz="0" w:space="0" w:color="auto"/>
              </w:divBdr>
              <w:divsChild>
                <w:div w:id="424039024">
                  <w:marLeft w:val="0"/>
                  <w:marRight w:val="0"/>
                  <w:marTop w:val="0"/>
                  <w:marBottom w:val="0"/>
                  <w:divBdr>
                    <w:top w:val="none" w:sz="0" w:space="0" w:color="auto"/>
                    <w:left w:val="none" w:sz="0" w:space="0" w:color="auto"/>
                    <w:bottom w:val="none" w:sz="0" w:space="0" w:color="auto"/>
                    <w:right w:val="none" w:sz="0" w:space="0" w:color="auto"/>
                  </w:divBdr>
                </w:div>
                <w:div w:id="754519770">
                  <w:marLeft w:val="0"/>
                  <w:marRight w:val="0"/>
                  <w:marTop w:val="0"/>
                  <w:marBottom w:val="0"/>
                  <w:divBdr>
                    <w:top w:val="none" w:sz="0" w:space="0" w:color="auto"/>
                    <w:left w:val="none" w:sz="0" w:space="0" w:color="auto"/>
                    <w:bottom w:val="none" w:sz="0" w:space="0" w:color="auto"/>
                    <w:right w:val="none" w:sz="0" w:space="0" w:color="auto"/>
                  </w:divBdr>
                </w:div>
                <w:div w:id="869537021">
                  <w:marLeft w:val="0"/>
                  <w:marRight w:val="0"/>
                  <w:marTop w:val="0"/>
                  <w:marBottom w:val="0"/>
                  <w:divBdr>
                    <w:top w:val="none" w:sz="0" w:space="0" w:color="auto"/>
                    <w:left w:val="none" w:sz="0" w:space="0" w:color="auto"/>
                    <w:bottom w:val="none" w:sz="0" w:space="0" w:color="auto"/>
                    <w:right w:val="none" w:sz="0" w:space="0" w:color="auto"/>
                  </w:divBdr>
                </w:div>
                <w:div w:id="1124351615">
                  <w:marLeft w:val="0"/>
                  <w:marRight w:val="0"/>
                  <w:marTop w:val="0"/>
                  <w:marBottom w:val="0"/>
                  <w:divBdr>
                    <w:top w:val="none" w:sz="0" w:space="0" w:color="auto"/>
                    <w:left w:val="none" w:sz="0" w:space="0" w:color="auto"/>
                    <w:bottom w:val="none" w:sz="0" w:space="0" w:color="auto"/>
                    <w:right w:val="none" w:sz="0" w:space="0" w:color="auto"/>
                  </w:divBdr>
                </w:div>
                <w:div w:id="1277059243">
                  <w:marLeft w:val="0"/>
                  <w:marRight w:val="0"/>
                  <w:marTop w:val="0"/>
                  <w:marBottom w:val="0"/>
                  <w:divBdr>
                    <w:top w:val="none" w:sz="0" w:space="0" w:color="auto"/>
                    <w:left w:val="none" w:sz="0" w:space="0" w:color="auto"/>
                    <w:bottom w:val="none" w:sz="0" w:space="0" w:color="auto"/>
                    <w:right w:val="none" w:sz="0" w:space="0" w:color="auto"/>
                  </w:divBdr>
                </w:div>
              </w:divsChild>
            </w:div>
            <w:div w:id="1098019188">
              <w:marLeft w:val="0"/>
              <w:marRight w:val="0"/>
              <w:marTop w:val="0"/>
              <w:marBottom w:val="0"/>
              <w:divBdr>
                <w:top w:val="none" w:sz="0" w:space="0" w:color="auto"/>
                <w:left w:val="none" w:sz="0" w:space="0" w:color="auto"/>
                <w:bottom w:val="none" w:sz="0" w:space="0" w:color="auto"/>
                <w:right w:val="none" w:sz="0" w:space="0" w:color="auto"/>
              </w:divBdr>
              <w:divsChild>
                <w:div w:id="417530441">
                  <w:marLeft w:val="0"/>
                  <w:marRight w:val="0"/>
                  <w:marTop w:val="0"/>
                  <w:marBottom w:val="0"/>
                  <w:divBdr>
                    <w:top w:val="none" w:sz="0" w:space="0" w:color="auto"/>
                    <w:left w:val="none" w:sz="0" w:space="0" w:color="auto"/>
                    <w:bottom w:val="none" w:sz="0" w:space="0" w:color="auto"/>
                    <w:right w:val="none" w:sz="0" w:space="0" w:color="auto"/>
                  </w:divBdr>
                </w:div>
              </w:divsChild>
            </w:div>
            <w:div w:id="1362973512">
              <w:marLeft w:val="0"/>
              <w:marRight w:val="0"/>
              <w:marTop w:val="0"/>
              <w:marBottom w:val="0"/>
              <w:divBdr>
                <w:top w:val="none" w:sz="0" w:space="0" w:color="auto"/>
                <w:left w:val="none" w:sz="0" w:space="0" w:color="auto"/>
                <w:bottom w:val="none" w:sz="0" w:space="0" w:color="auto"/>
                <w:right w:val="none" w:sz="0" w:space="0" w:color="auto"/>
              </w:divBdr>
              <w:divsChild>
                <w:div w:id="13922911">
                  <w:marLeft w:val="0"/>
                  <w:marRight w:val="0"/>
                  <w:marTop w:val="0"/>
                  <w:marBottom w:val="0"/>
                  <w:divBdr>
                    <w:top w:val="none" w:sz="0" w:space="0" w:color="auto"/>
                    <w:left w:val="none" w:sz="0" w:space="0" w:color="auto"/>
                    <w:bottom w:val="none" w:sz="0" w:space="0" w:color="auto"/>
                    <w:right w:val="none" w:sz="0" w:space="0" w:color="auto"/>
                  </w:divBdr>
                </w:div>
                <w:div w:id="1114834340">
                  <w:marLeft w:val="0"/>
                  <w:marRight w:val="0"/>
                  <w:marTop w:val="0"/>
                  <w:marBottom w:val="0"/>
                  <w:divBdr>
                    <w:top w:val="none" w:sz="0" w:space="0" w:color="auto"/>
                    <w:left w:val="none" w:sz="0" w:space="0" w:color="auto"/>
                    <w:bottom w:val="none" w:sz="0" w:space="0" w:color="auto"/>
                    <w:right w:val="none" w:sz="0" w:space="0" w:color="auto"/>
                  </w:divBdr>
                </w:div>
                <w:div w:id="2021613756">
                  <w:marLeft w:val="0"/>
                  <w:marRight w:val="0"/>
                  <w:marTop w:val="0"/>
                  <w:marBottom w:val="0"/>
                  <w:divBdr>
                    <w:top w:val="none" w:sz="0" w:space="0" w:color="auto"/>
                    <w:left w:val="none" w:sz="0" w:space="0" w:color="auto"/>
                    <w:bottom w:val="none" w:sz="0" w:space="0" w:color="auto"/>
                    <w:right w:val="none" w:sz="0" w:space="0" w:color="auto"/>
                  </w:divBdr>
                </w:div>
              </w:divsChild>
            </w:div>
            <w:div w:id="1412507995">
              <w:marLeft w:val="0"/>
              <w:marRight w:val="0"/>
              <w:marTop w:val="0"/>
              <w:marBottom w:val="0"/>
              <w:divBdr>
                <w:top w:val="none" w:sz="0" w:space="0" w:color="auto"/>
                <w:left w:val="none" w:sz="0" w:space="0" w:color="auto"/>
                <w:bottom w:val="none" w:sz="0" w:space="0" w:color="auto"/>
                <w:right w:val="none" w:sz="0" w:space="0" w:color="auto"/>
              </w:divBdr>
              <w:divsChild>
                <w:div w:id="1633824373">
                  <w:marLeft w:val="0"/>
                  <w:marRight w:val="0"/>
                  <w:marTop w:val="0"/>
                  <w:marBottom w:val="0"/>
                  <w:divBdr>
                    <w:top w:val="none" w:sz="0" w:space="0" w:color="auto"/>
                    <w:left w:val="none" w:sz="0" w:space="0" w:color="auto"/>
                    <w:bottom w:val="none" w:sz="0" w:space="0" w:color="auto"/>
                    <w:right w:val="none" w:sz="0" w:space="0" w:color="auto"/>
                  </w:divBdr>
                </w:div>
              </w:divsChild>
            </w:div>
            <w:div w:id="1424063122">
              <w:marLeft w:val="0"/>
              <w:marRight w:val="0"/>
              <w:marTop w:val="0"/>
              <w:marBottom w:val="0"/>
              <w:divBdr>
                <w:top w:val="none" w:sz="0" w:space="0" w:color="auto"/>
                <w:left w:val="none" w:sz="0" w:space="0" w:color="auto"/>
                <w:bottom w:val="none" w:sz="0" w:space="0" w:color="auto"/>
                <w:right w:val="none" w:sz="0" w:space="0" w:color="auto"/>
              </w:divBdr>
              <w:divsChild>
                <w:div w:id="421878245">
                  <w:marLeft w:val="0"/>
                  <w:marRight w:val="0"/>
                  <w:marTop w:val="0"/>
                  <w:marBottom w:val="0"/>
                  <w:divBdr>
                    <w:top w:val="none" w:sz="0" w:space="0" w:color="auto"/>
                    <w:left w:val="none" w:sz="0" w:space="0" w:color="auto"/>
                    <w:bottom w:val="none" w:sz="0" w:space="0" w:color="auto"/>
                    <w:right w:val="none" w:sz="0" w:space="0" w:color="auto"/>
                  </w:divBdr>
                </w:div>
              </w:divsChild>
            </w:div>
            <w:div w:id="1720203238">
              <w:marLeft w:val="0"/>
              <w:marRight w:val="0"/>
              <w:marTop w:val="0"/>
              <w:marBottom w:val="0"/>
              <w:divBdr>
                <w:top w:val="none" w:sz="0" w:space="0" w:color="auto"/>
                <w:left w:val="none" w:sz="0" w:space="0" w:color="auto"/>
                <w:bottom w:val="none" w:sz="0" w:space="0" w:color="auto"/>
                <w:right w:val="none" w:sz="0" w:space="0" w:color="auto"/>
              </w:divBdr>
              <w:divsChild>
                <w:div w:id="1080524184">
                  <w:marLeft w:val="0"/>
                  <w:marRight w:val="0"/>
                  <w:marTop w:val="0"/>
                  <w:marBottom w:val="0"/>
                  <w:divBdr>
                    <w:top w:val="none" w:sz="0" w:space="0" w:color="auto"/>
                    <w:left w:val="none" w:sz="0" w:space="0" w:color="auto"/>
                    <w:bottom w:val="none" w:sz="0" w:space="0" w:color="auto"/>
                    <w:right w:val="none" w:sz="0" w:space="0" w:color="auto"/>
                  </w:divBdr>
                </w:div>
              </w:divsChild>
            </w:div>
            <w:div w:id="2129086046">
              <w:marLeft w:val="0"/>
              <w:marRight w:val="0"/>
              <w:marTop w:val="0"/>
              <w:marBottom w:val="0"/>
              <w:divBdr>
                <w:top w:val="none" w:sz="0" w:space="0" w:color="auto"/>
                <w:left w:val="none" w:sz="0" w:space="0" w:color="auto"/>
                <w:bottom w:val="none" w:sz="0" w:space="0" w:color="auto"/>
                <w:right w:val="none" w:sz="0" w:space="0" w:color="auto"/>
              </w:divBdr>
              <w:divsChild>
                <w:div w:id="174294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98177">
      <w:bodyDiv w:val="1"/>
      <w:marLeft w:val="0"/>
      <w:marRight w:val="0"/>
      <w:marTop w:val="0"/>
      <w:marBottom w:val="0"/>
      <w:divBdr>
        <w:top w:val="none" w:sz="0" w:space="0" w:color="auto"/>
        <w:left w:val="none" w:sz="0" w:space="0" w:color="auto"/>
        <w:bottom w:val="none" w:sz="0" w:space="0" w:color="auto"/>
        <w:right w:val="none" w:sz="0" w:space="0" w:color="auto"/>
      </w:divBdr>
    </w:div>
    <w:div w:id="616374236">
      <w:bodyDiv w:val="1"/>
      <w:marLeft w:val="0"/>
      <w:marRight w:val="0"/>
      <w:marTop w:val="0"/>
      <w:marBottom w:val="0"/>
      <w:divBdr>
        <w:top w:val="none" w:sz="0" w:space="0" w:color="auto"/>
        <w:left w:val="none" w:sz="0" w:space="0" w:color="auto"/>
        <w:bottom w:val="none" w:sz="0" w:space="0" w:color="auto"/>
        <w:right w:val="none" w:sz="0" w:space="0" w:color="auto"/>
      </w:divBdr>
    </w:div>
    <w:div w:id="1055815703">
      <w:bodyDiv w:val="1"/>
      <w:marLeft w:val="0"/>
      <w:marRight w:val="0"/>
      <w:marTop w:val="0"/>
      <w:marBottom w:val="0"/>
      <w:divBdr>
        <w:top w:val="none" w:sz="0" w:space="0" w:color="auto"/>
        <w:left w:val="none" w:sz="0" w:space="0" w:color="auto"/>
        <w:bottom w:val="none" w:sz="0" w:space="0" w:color="auto"/>
        <w:right w:val="none" w:sz="0" w:space="0" w:color="auto"/>
      </w:divBdr>
    </w:div>
    <w:div w:id="1116950260">
      <w:bodyDiv w:val="1"/>
      <w:marLeft w:val="0"/>
      <w:marRight w:val="0"/>
      <w:marTop w:val="0"/>
      <w:marBottom w:val="0"/>
      <w:divBdr>
        <w:top w:val="none" w:sz="0" w:space="0" w:color="auto"/>
        <w:left w:val="none" w:sz="0" w:space="0" w:color="auto"/>
        <w:bottom w:val="none" w:sz="0" w:space="0" w:color="auto"/>
        <w:right w:val="none" w:sz="0" w:space="0" w:color="auto"/>
      </w:divBdr>
    </w:div>
    <w:div w:id="1151092275">
      <w:bodyDiv w:val="1"/>
      <w:marLeft w:val="0"/>
      <w:marRight w:val="0"/>
      <w:marTop w:val="0"/>
      <w:marBottom w:val="0"/>
      <w:divBdr>
        <w:top w:val="none" w:sz="0" w:space="0" w:color="auto"/>
        <w:left w:val="none" w:sz="0" w:space="0" w:color="auto"/>
        <w:bottom w:val="none" w:sz="0" w:space="0" w:color="auto"/>
        <w:right w:val="none" w:sz="0" w:space="0" w:color="auto"/>
      </w:divBdr>
    </w:div>
    <w:div w:id="1169638809">
      <w:bodyDiv w:val="1"/>
      <w:marLeft w:val="0"/>
      <w:marRight w:val="0"/>
      <w:marTop w:val="0"/>
      <w:marBottom w:val="0"/>
      <w:divBdr>
        <w:top w:val="none" w:sz="0" w:space="0" w:color="auto"/>
        <w:left w:val="none" w:sz="0" w:space="0" w:color="auto"/>
        <w:bottom w:val="none" w:sz="0" w:space="0" w:color="auto"/>
        <w:right w:val="none" w:sz="0" w:space="0" w:color="auto"/>
      </w:divBdr>
    </w:div>
    <w:div w:id="1206217226">
      <w:bodyDiv w:val="1"/>
      <w:marLeft w:val="0"/>
      <w:marRight w:val="0"/>
      <w:marTop w:val="0"/>
      <w:marBottom w:val="0"/>
      <w:divBdr>
        <w:top w:val="none" w:sz="0" w:space="0" w:color="auto"/>
        <w:left w:val="none" w:sz="0" w:space="0" w:color="auto"/>
        <w:bottom w:val="none" w:sz="0" w:space="0" w:color="auto"/>
        <w:right w:val="none" w:sz="0" w:space="0" w:color="auto"/>
      </w:divBdr>
    </w:div>
    <w:div w:id="1209756771">
      <w:bodyDiv w:val="1"/>
      <w:marLeft w:val="0"/>
      <w:marRight w:val="0"/>
      <w:marTop w:val="0"/>
      <w:marBottom w:val="0"/>
      <w:divBdr>
        <w:top w:val="none" w:sz="0" w:space="0" w:color="auto"/>
        <w:left w:val="none" w:sz="0" w:space="0" w:color="auto"/>
        <w:bottom w:val="none" w:sz="0" w:space="0" w:color="auto"/>
        <w:right w:val="none" w:sz="0" w:space="0" w:color="auto"/>
      </w:divBdr>
      <w:divsChild>
        <w:div w:id="1071007421">
          <w:marLeft w:val="0"/>
          <w:marRight w:val="0"/>
          <w:marTop w:val="0"/>
          <w:marBottom w:val="0"/>
          <w:divBdr>
            <w:top w:val="none" w:sz="0" w:space="0" w:color="auto"/>
            <w:left w:val="none" w:sz="0" w:space="0" w:color="auto"/>
            <w:bottom w:val="none" w:sz="0" w:space="0" w:color="auto"/>
            <w:right w:val="none" w:sz="0" w:space="0" w:color="auto"/>
          </w:divBdr>
          <w:divsChild>
            <w:div w:id="288249275">
              <w:marLeft w:val="0"/>
              <w:marRight w:val="0"/>
              <w:marTop w:val="0"/>
              <w:marBottom w:val="0"/>
              <w:divBdr>
                <w:top w:val="none" w:sz="0" w:space="0" w:color="auto"/>
                <w:left w:val="none" w:sz="0" w:space="0" w:color="auto"/>
                <w:bottom w:val="none" w:sz="0" w:space="0" w:color="auto"/>
                <w:right w:val="none" w:sz="0" w:space="0" w:color="auto"/>
              </w:divBdr>
            </w:div>
            <w:div w:id="1962150626">
              <w:marLeft w:val="0"/>
              <w:marRight w:val="0"/>
              <w:marTop w:val="0"/>
              <w:marBottom w:val="0"/>
              <w:divBdr>
                <w:top w:val="none" w:sz="0" w:space="0" w:color="auto"/>
                <w:left w:val="none" w:sz="0" w:space="0" w:color="auto"/>
                <w:bottom w:val="none" w:sz="0" w:space="0" w:color="auto"/>
                <w:right w:val="none" w:sz="0" w:space="0" w:color="auto"/>
              </w:divBdr>
            </w:div>
            <w:div w:id="2020617661">
              <w:marLeft w:val="0"/>
              <w:marRight w:val="0"/>
              <w:marTop w:val="0"/>
              <w:marBottom w:val="0"/>
              <w:divBdr>
                <w:top w:val="none" w:sz="0" w:space="0" w:color="auto"/>
                <w:left w:val="none" w:sz="0" w:space="0" w:color="auto"/>
                <w:bottom w:val="none" w:sz="0" w:space="0" w:color="auto"/>
                <w:right w:val="none" w:sz="0" w:space="0" w:color="auto"/>
              </w:divBdr>
            </w:div>
            <w:div w:id="2080862767">
              <w:marLeft w:val="0"/>
              <w:marRight w:val="0"/>
              <w:marTop w:val="0"/>
              <w:marBottom w:val="0"/>
              <w:divBdr>
                <w:top w:val="none" w:sz="0" w:space="0" w:color="auto"/>
                <w:left w:val="none" w:sz="0" w:space="0" w:color="auto"/>
                <w:bottom w:val="none" w:sz="0" w:space="0" w:color="auto"/>
                <w:right w:val="none" w:sz="0" w:space="0" w:color="auto"/>
              </w:divBdr>
            </w:div>
          </w:divsChild>
        </w:div>
        <w:div w:id="1858541299">
          <w:marLeft w:val="0"/>
          <w:marRight w:val="0"/>
          <w:marTop w:val="0"/>
          <w:marBottom w:val="0"/>
          <w:divBdr>
            <w:top w:val="none" w:sz="0" w:space="0" w:color="auto"/>
            <w:left w:val="none" w:sz="0" w:space="0" w:color="auto"/>
            <w:bottom w:val="none" w:sz="0" w:space="0" w:color="auto"/>
            <w:right w:val="none" w:sz="0" w:space="0" w:color="auto"/>
          </w:divBdr>
          <w:divsChild>
            <w:div w:id="214128380">
              <w:marLeft w:val="0"/>
              <w:marRight w:val="0"/>
              <w:marTop w:val="0"/>
              <w:marBottom w:val="0"/>
              <w:divBdr>
                <w:top w:val="none" w:sz="0" w:space="0" w:color="auto"/>
                <w:left w:val="none" w:sz="0" w:space="0" w:color="auto"/>
                <w:bottom w:val="none" w:sz="0" w:space="0" w:color="auto"/>
                <w:right w:val="none" w:sz="0" w:space="0" w:color="auto"/>
              </w:divBdr>
            </w:div>
            <w:div w:id="866213127">
              <w:marLeft w:val="0"/>
              <w:marRight w:val="0"/>
              <w:marTop w:val="0"/>
              <w:marBottom w:val="0"/>
              <w:divBdr>
                <w:top w:val="none" w:sz="0" w:space="0" w:color="auto"/>
                <w:left w:val="none" w:sz="0" w:space="0" w:color="auto"/>
                <w:bottom w:val="none" w:sz="0" w:space="0" w:color="auto"/>
                <w:right w:val="none" w:sz="0" w:space="0" w:color="auto"/>
              </w:divBdr>
            </w:div>
            <w:div w:id="1308626431">
              <w:marLeft w:val="0"/>
              <w:marRight w:val="0"/>
              <w:marTop w:val="0"/>
              <w:marBottom w:val="0"/>
              <w:divBdr>
                <w:top w:val="none" w:sz="0" w:space="0" w:color="auto"/>
                <w:left w:val="none" w:sz="0" w:space="0" w:color="auto"/>
                <w:bottom w:val="none" w:sz="0" w:space="0" w:color="auto"/>
                <w:right w:val="none" w:sz="0" w:space="0" w:color="auto"/>
              </w:divBdr>
            </w:div>
          </w:divsChild>
        </w:div>
        <w:div w:id="1987010109">
          <w:marLeft w:val="0"/>
          <w:marRight w:val="0"/>
          <w:marTop w:val="0"/>
          <w:marBottom w:val="0"/>
          <w:divBdr>
            <w:top w:val="none" w:sz="0" w:space="0" w:color="auto"/>
            <w:left w:val="none" w:sz="0" w:space="0" w:color="auto"/>
            <w:bottom w:val="none" w:sz="0" w:space="0" w:color="auto"/>
            <w:right w:val="none" w:sz="0" w:space="0" w:color="auto"/>
          </w:divBdr>
          <w:divsChild>
            <w:div w:id="142052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346824">
      <w:bodyDiv w:val="1"/>
      <w:marLeft w:val="0"/>
      <w:marRight w:val="0"/>
      <w:marTop w:val="0"/>
      <w:marBottom w:val="0"/>
      <w:divBdr>
        <w:top w:val="none" w:sz="0" w:space="0" w:color="auto"/>
        <w:left w:val="none" w:sz="0" w:space="0" w:color="auto"/>
        <w:bottom w:val="none" w:sz="0" w:space="0" w:color="auto"/>
        <w:right w:val="none" w:sz="0" w:space="0" w:color="auto"/>
      </w:divBdr>
    </w:div>
    <w:div w:id="1292787586">
      <w:bodyDiv w:val="1"/>
      <w:marLeft w:val="0"/>
      <w:marRight w:val="0"/>
      <w:marTop w:val="0"/>
      <w:marBottom w:val="0"/>
      <w:divBdr>
        <w:top w:val="none" w:sz="0" w:space="0" w:color="auto"/>
        <w:left w:val="none" w:sz="0" w:space="0" w:color="auto"/>
        <w:bottom w:val="none" w:sz="0" w:space="0" w:color="auto"/>
        <w:right w:val="none" w:sz="0" w:space="0" w:color="auto"/>
      </w:divBdr>
    </w:div>
    <w:div w:id="1294675308">
      <w:bodyDiv w:val="1"/>
      <w:marLeft w:val="0"/>
      <w:marRight w:val="0"/>
      <w:marTop w:val="0"/>
      <w:marBottom w:val="0"/>
      <w:divBdr>
        <w:top w:val="none" w:sz="0" w:space="0" w:color="auto"/>
        <w:left w:val="none" w:sz="0" w:space="0" w:color="auto"/>
        <w:bottom w:val="none" w:sz="0" w:space="0" w:color="auto"/>
        <w:right w:val="none" w:sz="0" w:space="0" w:color="auto"/>
      </w:divBdr>
    </w:div>
    <w:div w:id="1306202907">
      <w:bodyDiv w:val="1"/>
      <w:marLeft w:val="0"/>
      <w:marRight w:val="0"/>
      <w:marTop w:val="0"/>
      <w:marBottom w:val="0"/>
      <w:divBdr>
        <w:top w:val="none" w:sz="0" w:space="0" w:color="auto"/>
        <w:left w:val="none" w:sz="0" w:space="0" w:color="auto"/>
        <w:bottom w:val="none" w:sz="0" w:space="0" w:color="auto"/>
        <w:right w:val="none" w:sz="0" w:space="0" w:color="auto"/>
      </w:divBdr>
    </w:div>
    <w:div w:id="1428884675">
      <w:bodyDiv w:val="1"/>
      <w:marLeft w:val="0"/>
      <w:marRight w:val="0"/>
      <w:marTop w:val="0"/>
      <w:marBottom w:val="0"/>
      <w:divBdr>
        <w:top w:val="none" w:sz="0" w:space="0" w:color="auto"/>
        <w:left w:val="none" w:sz="0" w:space="0" w:color="auto"/>
        <w:bottom w:val="none" w:sz="0" w:space="0" w:color="auto"/>
        <w:right w:val="none" w:sz="0" w:space="0" w:color="auto"/>
      </w:divBdr>
    </w:div>
    <w:div w:id="1545212627">
      <w:bodyDiv w:val="1"/>
      <w:marLeft w:val="0"/>
      <w:marRight w:val="0"/>
      <w:marTop w:val="0"/>
      <w:marBottom w:val="0"/>
      <w:divBdr>
        <w:top w:val="none" w:sz="0" w:space="0" w:color="auto"/>
        <w:left w:val="none" w:sz="0" w:space="0" w:color="auto"/>
        <w:bottom w:val="none" w:sz="0" w:space="0" w:color="auto"/>
        <w:right w:val="none" w:sz="0" w:space="0" w:color="auto"/>
      </w:divBdr>
    </w:div>
    <w:div w:id="1549485623">
      <w:bodyDiv w:val="1"/>
      <w:marLeft w:val="0"/>
      <w:marRight w:val="0"/>
      <w:marTop w:val="0"/>
      <w:marBottom w:val="0"/>
      <w:divBdr>
        <w:top w:val="none" w:sz="0" w:space="0" w:color="auto"/>
        <w:left w:val="none" w:sz="0" w:space="0" w:color="auto"/>
        <w:bottom w:val="none" w:sz="0" w:space="0" w:color="auto"/>
        <w:right w:val="none" w:sz="0" w:space="0" w:color="auto"/>
      </w:divBdr>
    </w:div>
    <w:div w:id="1658220452">
      <w:bodyDiv w:val="1"/>
      <w:marLeft w:val="0"/>
      <w:marRight w:val="0"/>
      <w:marTop w:val="0"/>
      <w:marBottom w:val="0"/>
      <w:divBdr>
        <w:top w:val="none" w:sz="0" w:space="0" w:color="auto"/>
        <w:left w:val="none" w:sz="0" w:space="0" w:color="auto"/>
        <w:bottom w:val="none" w:sz="0" w:space="0" w:color="auto"/>
        <w:right w:val="none" w:sz="0" w:space="0" w:color="auto"/>
      </w:divBdr>
    </w:div>
    <w:div w:id="1695962578">
      <w:bodyDiv w:val="1"/>
      <w:marLeft w:val="0"/>
      <w:marRight w:val="0"/>
      <w:marTop w:val="0"/>
      <w:marBottom w:val="0"/>
      <w:divBdr>
        <w:top w:val="none" w:sz="0" w:space="0" w:color="auto"/>
        <w:left w:val="none" w:sz="0" w:space="0" w:color="auto"/>
        <w:bottom w:val="none" w:sz="0" w:space="0" w:color="auto"/>
        <w:right w:val="none" w:sz="0" w:space="0" w:color="auto"/>
      </w:divBdr>
    </w:div>
    <w:div w:id="1700230724">
      <w:bodyDiv w:val="1"/>
      <w:marLeft w:val="0"/>
      <w:marRight w:val="0"/>
      <w:marTop w:val="0"/>
      <w:marBottom w:val="0"/>
      <w:divBdr>
        <w:top w:val="none" w:sz="0" w:space="0" w:color="auto"/>
        <w:left w:val="none" w:sz="0" w:space="0" w:color="auto"/>
        <w:bottom w:val="none" w:sz="0" w:space="0" w:color="auto"/>
        <w:right w:val="none" w:sz="0" w:space="0" w:color="auto"/>
      </w:divBdr>
      <w:divsChild>
        <w:div w:id="523062026">
          <w:marLeft w:val="0"/>
          <w:marRight w:val="0"/>
          <w:marTop w:val="0"/>
          <w:marBottom w:val="0"/>
          <w:divBdr>
            <w:top w:val="none" w:sz="0" w:space="0" w:color="auto"/>
            <w:left w:val="none" w:sz="0" w:space="0" w:color="auto"/>
            <w:bottom w:val="none" w:sz="0" w:space="0" w:color="auto"/>
            <w:right w:val="none" w:sz="0" w:space="0" w:color="auto"/>
          </w:divBdr>
          <w:divsChild>
            <w:div w:id="252401232">
              <w:marLeft w:val="0"/>
              <w:marRight w:val="0"/>
              <w:marTop w:val="0"/>
              <w:marBottom w:val="0"/>
              <w:divBdr>
                <w:top w:val="none" w:sz="0" w:space="0" w:color="auto"/>
                <w:left w:val="none" w:sz="0" w:space="0" w:color="auto"/>
                <w:bottom w:val="none" w:sz="0" w:space="0" w:color="auto"/>
                <w:right w:val="none" w:sz="0" w:space="0" w:color="auto"/>
              </w:divBdr>
            </w:div>
            <w:div w:id="1479959430">
              <w:marLeft w:val="0"/>
              <w:marRight w:val="0"/>
              <w:marTop w:val="0"/>
              <w:marBottom w:val="0"/>
              <w:divBdr>
                <w:top w:val="none" w:sz="0" w:space="0" w:color="auto"/>
                <w:left w:val="none" w:sz="0" w:space="0" w:color="auto"/>
                <w:bottom w:val="none" w:sz="0" w:space="0" w:color="auto"/>
                <w:right w:val="none" w:sz="0" w:space="0" w:color="auto"/>
              </w:divBdr>
            </w:div>
            <w:div w:id="1798526841">
              <w:marLeft w:val="0"/>
              <w:marRight w:val="0"/>
              <w:marTop w:val="0"/>
              <w:marBottom w:val="0"/>
              <w:divBdr>
                <w:top w:val="none" w:sz="0" w:space="0" w:color="auto"/>
                <w:left w:val="none" w:sz="0" w:space="0" w:color="auto"/>
                <w:bottom w:val="none" w:sz="0" w:space="0" w:color="auto"/>
                <w:right w:val="none" w:sz="0" w:space="0" w:color="auto"/>
              </w:divBdr>
            </w:div>
          </w:divsChild>
        </w:div>
        <w:div w:id="1641808873">
          <w:marLeft w:val="0"/>
          <w:marRight w:val="0"/>
          <w:marTop w:val="0"/>
          <w:marBottom w:val="0"/>
          <w:divBdr>
            <w:top w:val="none" w:sz="0" w:space="0" w:color="auto"/>
            <w:left w:val="none" w:sz="0" w:space="0" w:color="auto"/>
            <w:bottom w:val="none" w:sz="0" w:space="0" w:color="auto"/>
            <w:right w:val="none" w:sz="0" w:space="0" w:color="auto"/>
          </w:divBdr>
          <w:divsChild>
            <w:div w:id="386220399">
              <w:marLeft w:val="0"/>
              <w:marRight w:val="0"/>
              <w:marTop w:val="0"/>
              <w:marBottom w:val="0"/>
              <w:divBdr>
                <w:top w:val="none" w:sz="0" w:space="0" w:color="auto"/>
                <w:left w:val="none" w:sz="0" w:space="0" w:color="auto"/>
                <w:bottom w:val="none" w:sz="0" w:space="0" w:color="auto"/>
                <w:right w:val="none" w:sz="0" w:space="0" w:color="auto"/>
              </w:divBdr>
            </w:div>
            <w:div w:id="714499594">
              <w:marLeft w:val="0"/>
              <w:marRight w:val="0"/>
              <w:marTop w:val="0"/>
              <w:marBottom w:val="0"/>
              <w:divBdr>
                <w:top w:val="none" w:sz="0" w:space="0" w:color="auto"/>
                <w:left w:val="none" w:sz="0" w:space="0" w:color="auto"/>
                <w:bottom w:val="none" w:sz="0" w:space="0" w:color="auto"/>
                <w:right w:val="none" w:sz="0" w:space="0" w:color="auto"/>
              </w:divBdr>
            </w:div>
            <w:div w:id="929974255">
              <w:marLeft w:val="0"/>
              <w:marRight w:val="0"/>
              <w:marTop w:val="0"/>
              <w:marBottom w:val="0"/>
              <w:divBdr>
                <w:top w:val="none" w:sz="0" w:space="0" w:color="auto"/>
                <w:left w:val="none" w:sz="0" w:space="0" w:color="auto"/>
                <w:bottom w:val="none" w:sz="0" w:space="0" w:color="auto"/>
                <w:right w:val="none" w:sz="0" w:space="0" w:color="auto"/>
              </w:divBdr>
            </w:div>
            <w:div w:id="1116634164">
              <w:marLeft w:val="0"/>
              <w:marRight w:val="0"/>
              <w:marTop w:val="0"/>
              <w:marBottom w:val="0"/>
              <w:divBdr>
                <w:top w:val="none" w:sz="0" w:space="0" w:color="auto"/>
                <w:left w:val="none" w:sz="0" w:space="0" w:color="auto"/>
                <w:bottom w:val="none" w:sz="0" w:space="0" w:color="auto"/>
                <w:right w:val="none" w:sz="0" w:space="0" w:color="auto"/>
              </w:divBdr>
            </w:div>
          </w:divsChild>
        </w:div>
        <w:div w:id="1971666943">
          <w:marLeft w:val="0"/>
          <w:marRight w:val="0"/>
          <w:marTop w:val="0"/>
          <w:marBottom w:val="0"/>
          <w:divBdr>
            <w:top w:val="none" w:sz="0" w:space="0" w:color="auto"/>
            <w:left w:val="none" w:sz="0" w:space="0" w:color="auto"/>
            <w:bottom w:val="none" w:sz="0" w:space="0" w:color="auto"/>
            <w:right w:val="none" w:sz="0" w:space="0" w:color="auto"/>
          </w:divBdr>
          <w:divsChild>
            <w:div w:id="75787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372588">
      <w:bodyDiv w:val="1"/>
      <w:marLeft w:val="0"/>
      <w:marRight w:val="0"/>
      <w:marTop w:val="0"/>
      <w:marBottom w:val="0"/>
      <w:divBdr>
        <w:top w:val="none" w:sz="0" w:space="0" w:color="auto"/>
        <w:left w:val="none" w:sz="0" w:space="0" w:color="auto"/>
        <w:bottom w:val="none" w:sz="0" w:space="0" w:color="auto"/>
        <w:right w:val="none" w:sz="0" w:space="0" w:color="auto"/>
      </w:divBdr>
    </w:div>
    <w:div w:id="1779328209">
      <w:bodyDiv w:val="1"/>
      <w:marLeft w:val="0"/>
      <w:marRight w:val="0"/>
      <w:marTop w:val="0"/>
      <w:marBottom w:val="0"/>
      <w:divBdr>
        <w:top w:val="none" w:sz="0" w:space="0" w:color="auto"/>
        <w:left w:val="none" w:sz="0" w:space="0" w:color="auto"/>
        <w:bottom w:val="none" w:sz="0" w:space="0" w:color="auto"/>
        <w:right w:val="none" w:sz="0" w:space="0" w:color="auto"/>
      </w:divBdr>
    </w:div>
    <w:div w:id="1905489649">
      <w:bodyDiv w:val="1"/>
      <w:marLeft w:val="0"/>
      <w:marRight w:val="0"/>
      <w:marTop w:val="0"/>
      <w:marBottom w:val="0"/>
      <w:divBdr>
        <w:top w:val="none" w:sz="0" w:space="0" w:color="auto"/>
        <w:left w:val="none" w:sz="0" w:space="0" w:color="auto"/>
        <w:bottom w:val="none" w:sz="0" w:space="0" w:color="auto"/>
        <w:right w:val="none" w:sz="0" w:space="0" w:color="auto"/>
      </w:divBdr>
    </w:div>
    <w:div w:id="1971856808">
      <w:bodyDiv w:val="1"/>
      <w:marLeft w:val="0"/>
      <w:marRight w:val="0"/>
      <w:marTop w:val="0"/>
      <w:marBottom w:val="0"/>
      <w:divBdr>
        <w:top w:val="none" w:sz="0" w:space="0" w:color="auto"/>
        <w:left w:val="none" w:sz="0" w:space="0" w:color="auto"/>
        <w:bottom w:val="none" w:sz="0" w:space="0" w:color="auto"/>
        <w:right w:val="none" w:sz="0" w:space="0" w:color="auto"/>
      </w:divBdr>
    </w:div>
    <w:div w:id="2067560152">
      <w:bodyDiv w:val="1"/>
      <w:marLeft w:val="0"/>
      <w:marRight w:val="0"/>
      <w:marTop w:val="0"/>
      <w:marBottom w:val="0"/>
      <w:divBdr>
        <w:top w:val="none" w:sz="0" w:space="0" w:color="auto"/>
        <w:left w:val="none" w:sz="0" w:space="0" w:color="auto"/>
        <w:bottom w:val="none" w:sz="0" w:space="0" w:color="auto"/>
        <w:right w:val="none" w:sz="0" w:space="0" w:color="auto"/>
      </w:divBdr>
    </w:div>
    <w:div w:id="2102292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5FFB9D-A13C-49A2-A156-EDB5C6DFD905}">
  <ds:schemaRefs>
    <ds:schemaRef ds:uri="http://schemas.openxmlformats.org/officeDocument/2006/bibliography"/>
  </ds:schemaRefs>
</ds:datastoreItem>
</file>

<file path=customXml/itemProps2.xml><?xml version="1.0" encoding="utf-8"?>
<ds:datastoreItem xmlns:ds="http://schemas.openxmlformats.org/officeDocument/2006/customXml" ds:itemID="{12F27508-1CD5-4FA0-8EE5-788C43D289B7}"/>
</file>

<file path=customXml/itemProps3.xml><?xml version="1.0" encoding="utf-8"?>
<ds:datastoreItem xmlns:ds="http://schemas.openxmlformats.org/officeDocument/2006/customXml" ds:itemID="{0EC62FCD-121F-44F1-9F77-3F6E29BB82A2}"/>
</file>

<file path=customXml/itemProps4.xml><?xml version="1.0" encoding="utf-8"?>
<ds:datastoreItem xmlns:ds="http://schemas.openxmlformats.org/officeDocument/2006/customXml" ds:itemID="{9607FD56-8659-46E5-AE33-A28C8A5649C0}"/>
</file>

<file path=docProps/app.xml><?xml version="1.0" encoding="utf-8"?>
<Properties xmlns="http://schemas.openxmlformats.org/officeDocument/2006/extended-properties" xmlns:vt="http://schemas.openxmlformats.org/officeDocument/2006/docPropsVTypes">
  <Template>Normal</Template>
  <TotalTime>0</TotalTime>
  <Pages>27</Pages>
  <Words>5110</Words>
  <Characters>31448</Characters>
  <Application>Microsoft Office Word</Application>
  <DocSecurity>0</DocSecurity>
  <Lines>262</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2024-02-27T23:43:00Z</dcterms:created>
  <dcterms:modified xsi:type="dcterms:W3CDTF">2024-02-27T23:43:00Z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0x010100F7A0A3677438D24B928C2D9AE45F51FC</vt:lpwstr>
  </property>
</Properties>
</file>